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8"/>
        <w:gridCol w:w="5691"/>
        <w:gridCol w:w="3572"/>
        <w:gridCol w:w="3558"/>
      </w:tblGrid>
      <w:tr w:rsidR="00E028AA" w:rsidRPr="00E028AA" w14:paraId="6646C7CA" w14:textId="77777777" w:rsidTr="00E028A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30321F" w14:textId="77777777" w:rsidR="00E028AA" w:rsidRPr="00E028AA" w:rsidRDefault="00E028AA" w:rsidP="009D1618">
            <w:pPr>
              <w:rPr>
                <w:rFonts w:eastAsia="SimSun"/>
                <w:b/>
                <w:bCs/>
                <w:sz w:val="28"/>
              </w:rPr>
            </w:pPr>
            <w:r w:rsidRPr="00E028AA">
              <w:rPr>
                <w:rFonts w:eastAsia="SimSun"/>
                <w:b/>
                <w:bCs/>
                <w:sz w:val="28"/>
              </w:rPr>
              <w:t>URUČAK 1:</w:t>
            </w:r>
          </w:p>
          <w:p w14:paraId="02FFBC83" w14:textId="77777777" w:rsidR="00E028AA" w:rsidRPr="00E028AA" w:rsidRDefault="00E028AA" w:rsidP="009D1618">
            <w:pPr>
              <w:rPr>
                <w:rFonts w:eastAsia="SimSun"/>
                <w:b/>
                <w:bCs/>
                <w:sz w:val="28"/>
              </w:rPr>
            </w:pPr>
          </w:p>
          <w:p w14:paraId="27EFA62A" w14:textId="77777777" w:rsidR="00E028AA" w:rsidRPr="00E028AA" w:rsidRDefault="00E028AA" w:rsidP="009D1618">
            <w:pPr>
              <w:rPr>
                <w:rFonts w:eastAsia="SimSun"/>
                <w:b/>
                <w:sz w:val="28"/>
              </w:rPr>
            </w:pPr>
            <w:r w:rsidRPr="00E028AA">
              <w:rPr>
                <w:rFonts w:eastAsia="SimSun"/>
                <w:b/>
                <w:bCs/>
                <w:sz w:val="28"/>
              </w:rPr>
              <w:t>«Velika četvorka rizičnih čimbenika» i «Osam centralnih čimbenika rizika» razvoja i održavanja</w:t>
            </w:r>
            <w:r w:rsidRPr="00E028AA">
              <w:rPr>
                <w:rFonts w:eastAsia="SimSun"/>
                <w:b/>
                <w:bCs/>
                <w:sz w:val="28"/>
              </w:rPr>
              <w:t xml:space="preserve"> delinkventnog ponašanja (</w:t>
            </w:r>
            <w:r w:rsidRPr="00E028AA">
              <w:rPr>
                <w:rFonts w:eastAsia="SimSun"/>
                <w:b/>
                <w:sz w:val="28"/>
              </w:rPr>
              <w:t>Andrews, Bonta i Wormith, 2006)</w:t>
            </w:r>
          </w:p>
          <w:p w14:paraId="2FC6520F" w14:textId="77777777" w:rsidR="00E028AA" w:rsidRPr="00E028AA" w:rsidRDefault="00E028AA" w:rsidP="009D1618">
            <w:pPr>
              <w:rPr>
                <w:rFonts w:eastAsia="SimSun"/>
                <w:b/>
                <w:bCs/>
                <w:sz w:val="28"/>
              </w:rPr>
            </w:pPr>
          </w:p>
        </w:tc>
      </w:tr>
      <w:tr w:rsidR="00E028AA" w:rsidRPr="00E028AA" w14:paraId="5C1DE1C9" w14:textId="77777777" w:rsidTr="00E028AA">
        <w:tc>
          <w:tcPr>
            <w:tcW w:w="210" w:type="pct"/>
            <w:shd w:val="clear" w:color="auto" w:fill="E0E0E0"/>
          </w:tcPr>
          <w:p w14:paraId="446B6F04" w14:textId="77777777" w:rsidR="00E028AA" w:rsidRPr="00E028AA" w:rsidRDefault="00E028AA" w:rsidP="009D1618">
            <w:pPr>
              <w:jc w:val="center"/>
              <w:rPr>
                <w:rFonts w:eastAsia="SimSun"/>
                <w:b/>
                <w:bCs/>
                <w:sz w:val="32"/>
              </w:rPr>
            </w:pPr>
          </w:p>
        </w:tc>
        <w:tc>
          <w:tcPr>
            <w:tcW w:w="210" w:type="pct"/>
            <w:shd w:val="clear" w:color="auto" w:fill="E0E0E0"/>
          </w:tcPr>
          <w:p w14:paraId="688ED61A" w14:textId="77777777" w:rsidR="00E028AA" w:rsidRPr="00E028AA" w:rsidRDefault="00E028AA" w:rsidP="009D1618">
            <w:pPr>
              <w:jc w:val="center"/>
              <w:rPr>
                <w:rFonts w:eastAsia="SimSun"/>
                <w:b/>
                <w:bCs/>
                <w:sz w:val="32"/>
              </w:rPr>
            </w:pPr>
          </w:p>
        </w:tc>
        <w:tc>
          <w:tcPr>
            <w:tcW w:w="2033" w:type="pct"/>
            <w:shd w:val="clear" w:color="auto" w:fill="E0E0E0"/>
          </w:tcPr>
          <w:p w14:paraId="4AB881A1" w14:textId="77777777" w:rsidR="00E028AA" w:rsidRPr="00E028AA" w:rsidRDefault="00E028AA" w:rsidP="009D1618">
            <w:pPr>
              <w:jc w:val="center"/>
              <w:rPr>
                <w:rFonts w:eastAsia="SimSun"/>
                <w:b/>
                <w:bCs/>
                <w:sz w:val="32"/>
              </w:rPr>
            </w:pPr>
            <w:r w:rsidRPr="00E028AA">
              <w:rPr>
                <w:rFonts w:eastAsia="SimSun"/>
                <w:b/>
                <w:bCs/>
                <w:sz w:val="32"/>
              </w:rPr>
              <w:t>Rizični čimbenik</w:t>
            </w:r>
          </w:p>
        </w:tc>
        <w:tc>
          <w:tcPr>
            <w:tcW w:w="1276" w:type="pct"/>
            <w:shd w:val="clear" w:color="auto" w:fill="E0E0E0"/>
          </w:tcPr>
          <w:p w14:paraId="2351E3B1" w14:textId="77777777" w:rsidR="00E028AA" w:rsidRPr="00E028AA" w:rsidRDefault="00E028AA" w:rsidP="009D1618">
            <w:pPr>
              <w:jc w:val="center"/>
              <w:rPr>
                <w:rFonts w:eastAsia="SimSun"/>
                <w:b/>
                <w:bCs/>
                <w:sz w:val="32"/>
              </w:rPr>
            </w:pPr>
            <w:r w:rsidRPr="00E028AA">
              <w:rPr>
                <w:rFonts w:eastAsia="SimSun"/>
                <w:b/>
                <w:bCs/>
                <w:sz w:val="32"/>
              </w:rPr>
              <w:t>Rizik</w:t>
            </w:r>
          </w:p>
        </w:tc>
        <w:tc>
          <w:tcPr>
            <w:tcW w:w="1271" w:type="pct"/>
            <w:shd w:val="clear" w:color="auto" w:fill="E0E0E0"/>
          </w:tcPr>
          <w:p w14:paraId="1798CDDA" w14:textId="77777777" w:rsidR="00E028AA" w:rsidRPr="00E028AA" w:rsidRDefault="00E028AA" w:rsidP="009D1618">
            <w:pPr>
              <w:jc w:val="center"/>
              <w:rPr>
                <w:rFonts w:eastAsia="SimSun"/>
                <w:b/>
                <w:bCs/>
                <w:sz w:val="32"/>
              </w:rPr>
            </w:pPr>
            <w:r w:rsidRPr="00E028AA">
              <w:rPr>
                <w:rFonts w:eastAsia="SimSun"/>
                <w:b/>
                <w:bCs/>
                <w:sz w:val="32"/>
              </w:rPr>
              <w:t>Dinamička potreba</w:t>
            </w:r>
          </w:p>
        </w:tc>
      </w:tr>
      <w:tr w:rsidR="00E028AA" w:rsidRPr="00E028AA" w14:paraId="52E8429F" w14:textId="77777777" w:rsidTr="00E028AA">
        <w:tc>
          <w:tcPr>
            <w:tcW w:w="210" w:type="pct"/>
            <w:vMerge w:val="restart"/>
            <w:shd w:val="clear" w:color="auto" w:fill="auto"/>
            <w:textDirection w:val="tbRl"/>
            <w:vAlign w:val="center"/>
          </w:tcPr>
          <w:p w14:paraId="016BC1B4" w14:textId="77777777" w:rsidR="00E028AA" w:rsidRPr="00E028AA" w:rsidRDefault="00E028AA" w:rsidP="009D1618">
            <w:pPr>
              <w:ind w:left="113" w:right="113"/>
              <w:jc w:val="center"/>
              <w:rPr>
                <w:rFonts w:eastAsia="SimSun"/>
                <w:b/>
                <w:bCs/>
              </w:rPr>
            </w:pPr>
            <w:bookmarkStart w:id="0" w:name="_GoBack" w:colFirst="2" w:colLast="2"/>
            <w:r w:rsidRPr="00E028AA">
              <w:rPr>
                <w:rFonts w:eastAsia="SimSun"/>
                <w:b/>
                <w:bCs/>
              </w:rPr>
              <w:t>«VELIKA ČETVORKA RIZIČNIH ČIMBENIKA»</w:t>
            </w:r>
          </w:p>
        </w:tc>
        <w:tc>
          <w:tcPr>
            <w:tcW w:w="210" w:type="pct"/>
            <w:vMerge w:val="restart"/>
            <w:shd w:val="clear" w:color="auto" w:fill="auto"/>
            <w:textDirection w:val="tbRl"/>
            <w:vAlign w:val="center"/>
          </w:tcPr>
          <w:p w14:paraId="1DF2B62A" w14:textId="77777777" w:rsidR="00E028AA" w:rsidRPr="00E028AA" w:rsidRDefault="00E028AA" w:rsidP="009D1618">
            <w:pPr>
              <w:ind w:left="113" w:right="113"/>
              <w:jc w:val="center"/>
              <w:rPr>
                <w:rFonts w:eastAsia="SimSun"/>
                <w:b/>
                <w:bCs/>
              </w:rPr>
            </w:pPr>
            <w:r w:rsidRPr="00E028AA">
              <w:rPr>
                <w:rFonts w:eastAsia="SimSun"/>
                <w:b/>
                <w:bCs/>
              </w:rPr>
              <w:t>«OSAM CENTRALNIH RIZIČNIH ČIMBENIKA»</w:t>
            </w:r>
          </w:p>
        </w:tc>
        <w:tc>
          <w:tcPr>
            <w:tcW w:w="2033" w:type="pct"/>
            <w:shd w:val="clear" w:color="auto" w:fill="auto"/>
          </w:tcPr>
          <w:p w14:paraId="03431D57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 xml:space="preserve">1. </w:t>
            </w:r>
          </w:p>
          <w:p w14:paraId="40C93470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POVIJEST ANTISOCIJALNOG PONAŠANJA</w:t>
            </w:r>
          </w:p>
        </w:tc>
        <w:tc>
          <w:tcPr>
            <w:tcW w:w="1276" w:type="pct"/>
            <w:shd w:val="clear" w:color="auto" w:fill="auto"/>
          </w:tcPr>
          <w:p w14:paraId="01ED73C3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rana i kontinuirana uključenost u razna i brojna antisocijalna djela, u različitim okolnostima.</w:t>
            </w:r>
          </w:p>
        </w:tc>
        <w:tc>
          <w:tcPr>
            <w:tcW w:w="1271" w:type="pct"/>
            <w:shd w:val="clear" w:color="auto" w:fill="auto"/>
          </w:tcPr>
          <w:p w14:paraId="0D7EC214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Izgraditi ne-kriminalno, alternativno ponašanje u rizičnim situacijama.</w:t>
            </w:r>
          </w:p>
        </w:tc>
      </w:tr>
      <w:tr w:rsidR="00E028AA" w:rsidRPr="00E028AA" w14:paraId="6AD3CC33" w14:textId="77777777" w:rsidTr="00E028AA">
        <w:tc>
          <w:tcPr>
            <w:tcW w:w="210" w:type="pct"/>
            <w:vMerge/>
            <w:shd w:val="clear" w:color="auto" w:fill="auto"/>
          </w:tcPr>
          <w:p w14:paraId="3350B7F0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AAD346D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shd w:val="clear" w:color="auto" w:fill="auto"/>
          </w:tcPr>
          <w:p w14:paraId="21C102F4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2.</w:t>
            </w:r>
          </w:p>
          <w:p w14:paraId="049B1DD1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ANTISOCIJALNI OBRAZAC OSOBNOSTI</w:t>
            </w:r>
          </w:p>
        </w:tc>
        <w:tc>
          <w:tcPr>
            <w:tcW w:w="1276" w:type="pct"/>
            <w:shd w:val="clear" w:color="auto" w:fill="auto"/>
          </w:tcPr>
          <w:p w14:paraId="4DD37FDD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traženje avantura i uzbuđenja</w:t>
            </w:r>
          </w:p>
          <w:p w14:paraId="45DD302E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slaba samokontrola</w:t>
            </w:r>
          </w:p>
          <w:p w14:paraId="518E27F5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opušteno agresivno ponašanje</w:t>
            </w:r>
          </w:p>
        </w:tc>
        <w:tc>
          <w:tcPr>
            <w:tcW w:w="1271" w:type="pct"/>
            <w:shd w:val="clear" w:color="auto" w:fill="auto"/>
          </w:tcPr>
          <w:p w14:paraId="559FB446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Izgradnja vještina rješavanja problema, vještina samokontrole, kontrola ljutnje i nošenje s rizičnim situacijama</w:t>
            </w:r>
          </w:p>
        </w:tc>
      </w:tr>
      <w:tr w:rsidR="00E028AA" w:rsidRPr="00E028AA" w14:paraId="292DE856" w14:textId="77777777" w:rsidTr="00E028AA">
        <w:tc>
          <w:tcPr>
            <w:tcW w:w="210" w:type="pct"/>
            <w:vMerge/>
            <w:shd w:val="clear" w:color="auto" w:fill="auto"/>
          </w:tcPr>
          <w:p w14:paraId="5A4DBA82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72F90256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shd w:val="clear" w:color="auto" w:fill="auto"/>
          </w:tcPr>
          <w:p w14:paraId="55DB99C6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 xml:space="preserve">3. </w:t>
            </w:r>
          </w:p>
          <w:p w14:paraId="64A71692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ANTISOCIJALNA KOGNICIJA</w:t>
            </w:r>
          </w:p>
        </w:tc>
        <w:tc>
          <w:tcPr>
            <w:tcW w:w="1276" w:type="pct"/>
            <w:shd w:val="clear" w:color="auto" w:fill="auto"/>
          </w:tcPr>
          <w:p w14:paraId="7919D07A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stavovi, vrijednosti, uvjerenja i racionalizacije koje podržavaju činjenje kaznenih djela</w:t>
            </w:r>
          </w:p>
          <w:p w14:paraId="6E5FD8AC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kognitivno i emocionalno stanje ljutnje, otpora i obrane</w:t>
            </w:r>
          </w:p>
          <w:p w14:paraId="6E081E2A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kriminalni identitet nasuprot promijenjenom identitetu</w:t>
            </w:r>
          </w:p>
          <w:p w14:paraId="487A2FD0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kriminalni nasuprot antikriminalnom identitetu</w:t>
            </w:r>
          </w:p>
          <w:p w14:paraId="12891076" w14:textId="77777777" w:rsidR="00E028AA" w:rsidRPr="00E028AA" w:rsidRDefault="00E028AA" w:rsidP="009D1618">
            <w:pPr>
              <w:tabs>
                <w:tab w:val="num" w:pos="265"/>
              </w:tabs>
              <w:ind w:left="267" w:hanging="149"/>
              <w:rPr>
                <w:rFonts w:eastAsia="SimSun"/>
              </w:rPr>
            </w:pPr>
          </w:p>
        </w:tc>
        <w:tc>
          <w:tcPr>
            <w:tcW w:w="1271" w:type="pct"/>
            <w:shd w:val="clear" w:color="auto" w:fill="auto"/>
          </w:tcPr>
          <w:p w14:paraId="2F4946CD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Reducirati antisocijalnu kogniciju, prepoznati rizično razmišljanje i osjećanje, izgraditi alternativan, manje rizičan način razmišljanja i osjećanja, prihvatiti i promijeniti kriminalni identitet</w:t>
            </w:r>
          </w:p>
        </w:tc>
      </w:tr>
      <w:tr w:rsidR="00E028AA" w:rsidRPr="00E028AA" w14:paraId="7AE3C969" w14:textId="77777777" w:rsidTr="00E028AA">
        <w:tc>
          <w:tcPr>
            <w:tcW w:w="210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6136F81E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14D97EAD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tcBorders>
              <w:bottom w:val="single" w:sz="12" w:space="0" w:color="auto"/>
            </w:tcBorders>
            <w:shd w:val="clear" w:color="auto" w:fill="auto"/>
          </w:tcPr>
          <w:p w14:paraId="76DD7C46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4.</w:t>
            </w:r>
          </w:p>
          <w:p w14:paraId="29F589EF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 xml:space="preserve">ANTISOCIJALNE VEZE </w:t>
            </w:r>
          </w:p>
          <w:p w14:paraId="4BB95D15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(ODNOSI)</w:t>
            </w:r>
          </w:p>
        </w:tc>
        <w:tc>
          <w:tcPr>
            <w:tcW w:w="1276" w:type="pct"/>
            <w:tcBorders>
              <w:bottom w:val="single" w:sz="12" w:space="0" w:color="auto"/>
            </w:tcBorders>
            <w:shd w:val="clear" w:color="auto" w:fill="auto"/>
          </w:tcPr>
          <w:p w14:paraId="2134BE81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bliske veze s osobama koje čine kaznena djela</w:t>
            </w:r>
          </w:p>
          <w:p w14:paraId="7F7D2676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relativna izolacija od onih koji ne čine kaznena djela</w:t>
            </w:r>
          </w:p>
          <w:p w14:paraId="7F3987A1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neposredna socijalna podrška za činjenje kaznenih djela</w:t>
            </w:r>
          </w:p>
          <w:p w14:paraId="5D153AF9" w14:textId="77777777" w:rsidR="00E028AA" w:rsidRPr="00E028AA" w:rsidRDefault="00E028AA" w:rsidP="009D1618">
            <w:pPr>
              <w:tabs>
                <w:tab w:val="num" w:pos="265"/>
              </w:tabs>
              <w:ind w:left="267" w:hanging="149"/>
              <w:rPr>
                <w:rFonts w:eastAsia="SimSun"/>
              </w:rPr>
            </w:pPr>
          </w:p>
        </w:tc>
        <w:tc>
          <w:tcPr>
            <w:tcW w:w="1271" w:type="pct"/>
            <w:tcBorders>
              <w:bottom w:val="single" w:sz="12" w:space="0" w:color="auto"/>
            </w:tcBorders>
            <w:shd w:val="clear" w:color="auto" w:fill="auto"/>
          </w:tcPr>
          <w:p w14:paraId="12845CAB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Smanjiti veze (odnose) s kriminalnim prijateljima, podržavati veze s prosocijalnim ljudima</w:t>
            </w:r>
          </w:p>
        </w:tc>
      </w:tr>
      <w:tr w:rsidR="00E028AA" w:rsidRPr="00E028AA" w14:paraId="2BE66E94" w14:textId="77777777" w:rsidTr="00E028AA">
        <w:tc>
          <w:tcPr>
            <w:tcW w:w="210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B2B151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54920C1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tcBorders>
              <w:top w:val="single" w:sz="12" w:space="0" w:color="auto"/>
            </w:tcBorders>
            <w:shd w:val="clear" w:color="auto" w:fill="auto"/>
          </w:tcPr>
          <w:p w14:paraId="717A6C05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5.</w:t>
            </w:r>
          </w:p>
          <w:p w14:paraId="008EE8D7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OBITELJ I/ILI BRAČNI ODNOSI</w:t>
            </w:r>
          </w:p>
        </w:tc>
        <w:tc>
          <w:tcPr>
            <w:tcW w:w="1276" w:type="pct"/>
            <w:tcBorders>
              <w:top w:val="single" w:sz="12" w:space="0" w:color="auto"/>
            </w:tcBorders>
            <w:shd w:val="clear" w:color="auto" w:fill="auto"/>
          </w:tcPr>
          <w:p w14:paraId="05873EAD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kvaliteta emocionalne veze/podrške</w:t>
            </w:r>
          </w:p>
          <w:p w14:paraId="307C19AA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nadzor i supervizija</w:t>
            </w:r>
          </w:p>
          <w:p w14:paraId="23F1512E" w14:textId="77777777" w:rsidR="00E028AA" w:rsidRPr="00E028AA" w:rsidRDefault="00E028AA" w:rsidP="009D1618">
            <w:pPr>
              <w:tabs>
                <w:tab w:val="num" w:pos="265"/>
              </w:tabs>
              <w:ind w:left="267" w:hanging="149"/>
              <w:rPr>
                <w:rFonts w:eastAsia="SimSun"/>
              </w:rPr>
            </w:pPr>
          </w:p>
        </w:tc>
        <w:tc>
          <w:tcPr>
            <w:tcW w:w="1271" w:type="pct"/>
            <w:tcBorders>
              <w:top w:val="single" w:sz="12" w:space="0" w:color="auto"/>
            </w:tcBorders>
            <w:shd w:val="clear" w:color="auto" w:fill="auto"/>
          </w:tcPr>
          <w:p w14:paraId="7BC411A9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Smanjiti konflikte u obitelji, izgradnja pozitivnih veza, poticati nadzor i superviziju.</w:t>
            </w:r>
          </w:p>
        </w:tc>
      </w:tr>
      <w:tr w:rsidR="00E028AA" w:rsidRPr="00E028AA" w14:paraId="576FFD0D" w14:textId="77777777" w:rsidTr="00E028AA">
        <w:tc>
          <w:tcPr>
            <w:tcW w:w="210" w:type="pct"/>
            <w:vMerge/>
            <w:shd w:val="clear" w:color="auto" w:fill="auto"/>
          </w:tcPr>
          <w:p w14:paraId="422CEE78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50C54F1B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shd w:val="clear" w:color="auto" w:fill="auto"/>
          </w:tcPr>
          <w:p w14:paraId="3C788CA9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6.</w:t>
            </w:r>
          </w:p>
          <w:p w14:paraId="77B8FEAA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ŠKOLA I/ILI POSAO</w:t>
            </w:r>
          </w:p>
        </w:tc>
        <w:tc>
          <w:tcPr>
            <w:tcW w:w="1276" w:type="pct"/>
            <w:shd w:val="clear" w:color="auto" w:fill="auto"/>
          </w:tcPr>
          <w:p w14:paraId="0F0EC6B5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niska razina školskog/radnog uspjeha i zadovoljstva školom/zaposlenjem</w:t>
            </w:r>
          </w:p>
        </w:tc>
        <w:tc>
          <w:tcPr>
            <w:tcW w:w="1271" w:type="pct"/>
            <w:shd w:val="clear" w:color="auto" w:fill="auto"/>
          </w:tcPr>
          <w:p w14:paraId="44E9C67A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Poticati dobar uspjeh, nagrade i zadovoljstvo.</w:t>
            </w:r>
          </w:p>
        </w:tc>
      </w:tr>
      <w:tr w:rsidR="00E028AA" w:rsidRPr="00E028AA" w14:paraId="1C76B3FB" w14:textId="77777777" w:rsidTr="00E028AA">
        <w:tc>
          <w:tcPr>
            <w:tcW w:w="210" w:type="pct"/>
            <w:vMerge/>
            <w:shd w:val="clear" w:color="auto" w:fill="auto"/>
          </w:tcPr>
          <w:p w14:paraId="7E4BC78A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3C3307F2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shd w:val="clear" w:color="auto" w:fill="auto"/>
          </w:tcPr>
          <w:p w14:paraId="0CC4B0D9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7.</w:t>
            </w:r>
          </w:p>
          <w:p w14:paraId="70C137D1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SLOBODNO VRIJEME I REKREACIJA</w:t>
            </w:r>
          </w:p>
        </w:tc>
        <w:tc>
          <w:tcPr>
            <w:tcW w:w="1276" w:type="pct"/>
            <w:shd w:val="clear" w:color="auto" w:fill="auto"/>
          </w:tcPr>
          <w:p w14:paraId="3F87359A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slaba razina uključenosti u aktivnosti slobodnog vremena, i antikriminalnog slobodnog vremena</w:t>
            </w:r>
          </w:p>
          <w:p w14:paraId="41202558" w14:textId="77777777" w:rsidR="00E028AA" w:rsidRPr="00E028AA" w:rsidRDefault="00E028AA" w:rsidP="009D1618">
            <w:pPr>
              <w:tabs>
                <w:tab w:val="num" w:pos="265"/>
              </w:tabs>
              <w:ind w:left="267" w:hanging="149"/>
              <w:rPr>
                <w:rFonts w:eastAsia="SimSun"/>
              </w:rPr>
            </w:pPr>
          </w:p>
        </w:tc>
        <w:tc>
          <w:tcPr>
            <w:tcW w:w="1271" w:type="pct"/>
            <w:shd w:val="clear" w:color="auto" w:fill="auto"/>
          </w:tcPr>
          <w:p w14:paraId="094576FD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Uključivanje u strukturirane aktivnosti slobodnog vremena.</w:t>
            </w:r>
          </w:p>
          <w:p w14:paraId="48F28F77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Poticati dobar uspjeh, nagrade i zadovoljstvo u aktivnostima slobodnog vremena.</w:t>
            </w:r>
          </w:p>
        </w:tc>
      </w:tr>
      <w:tr w:rsidR="00E028AA" w:rsidRPr="00E028AA" w14:paraId="4D9DC7B5" w14:textId="77777777" w:rsidTr="00E028AA">
        <w:tc>
          <w:tcPr>
            <w:tcW w:w="210" w:type="pct"/>
            <w:vMerge/>
            <w:shd w:val="clear" w:color="auto" w:fill="auto"/>
          </w:tcPr>
          <w:p w14:paraId="10E35F4E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10" w:type="pct"/>
            <w:vMerge/>
            <w:shd w:val="clear" w:color="auto" w:fill="auto"/>
          </w:tcPr>
          <w:p w14:paraId="7DCBF2DF" w14:textId="77777777" w:rsidR="00E028AA" w:rsidRPr="00E028AA" w:rsidRDefault="00E028AA" w:rsidP="009D1618">
            <w:pPr>
              <w:rPr>
                <w:rFonts w:eastAsia="SimSun"/>
              </w:rPr>
            </w:pPr>
          </w:p>
        </w:tc>
        <w:tc>
          <w:tcPr>
            <w:tcW w:w="2033" w:type="pct"/>
            <w:shd w:val="clear" w:color="auto" w:fill="auto"/>
          </w:tcPr>
          <w:p w14:paraId="1431566A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8.</w:t>
            </w:r>
          </w:p>
          <w:p w14:paraId="43CCEEA8" w14:textId="77777777" w:rsidR="00E028AA" w:rsidRPr="003A6E64" w:rsidRDefault="00E028AA" w:rsidP="009D1618">
            <w:pPr>
              <w:rPr>
                <w:rFonts w:eastAsia="SimSun"/>
                <w:b/>
              </w:rPr>
            </w:pPr>
            <w:r w:rsidRPr="003A6E64">
              <w:rPr>
                <w:rFonts w:eastAsia="SimSun"/>
                <w:b/>
              </w:rPr>
              <w:t>KONZUMIRANJE SREDSTAVA OVISNOSTI</w:t>
            </w:r>
          </w:p>
        </w:tc>
        <w:tc>
          <w:tcPr>
            <w:tcW w:w="1276" w:type="pct"/>
            <w:shd w:val="clear" w:color="auto" w:fill="auto"/>
          </w:tcPr>
          <w:p w14:paraId="27EC8E2E" w14:textId="77777777" w:rsidR="00E028AA" w:rsidRPr="00E028AA" w:rsidRDefault="00E028AA" w:rsidP="00E028AA">
            <w:pPr>
              <w:numPr>
                <w:ilvl w:val="0"/>
                <w:numId w:val="1"/>
              </w:numPr>
              <w:tabs>
                <w:tab w:val="clear" w:pos="2149"/>
                <w:tab w:val="num" w:pos="265"/>
              </w:tabs>
              <w:ind w:left="267" w:hanging="149"/>
              <w:rPr>
                <w:rFonts w:eastAsia="SimSun"/>
              </w:rPr>
            </w:pPr>
            <w:r w:rsidRPr="00E028AA">
              <w:rPr>
                <w:rFonts w:eastAsia="SimSun"/>
              </w:rPr>
              <w:t>konzumiranje alkohola ili neke druge droge</w:t>
            </w:r>
          </w:p>
        </w:tc>
        <w:tc>
          <w:tcPr>
            <w:tcW w:w="1271" w:type="pct"/>
            <w:shd w:val="clear" w:color="auto" w:fill="auto"/>
          </w:tcPr>
          <w:p w14:paraId="39174ACF" w14:textId="77777777" w:rsidR="00E028AA" w:rsidRPr="00E028AA" w:rsidRDefault="00E028AA" w:rsidP="009D1618">
            <w:pPr>
              <w:rPr>
                <w:rFonts w:eastAsia="SimSun"/>
              </w:rPr>
            </w:pPr>
            <w:r w:rsidRPr="00E028AA">
              <w:rPr>
                <w:rFonts w:eastAsia="SimSun"/>
              </w:rPr>
              <w:t>Reducirati konzumiranje psihoaktivnih tvari i ponašanje i stavove koji to podržavaju.</w:t>
            </w:r>
          </w:p>
        </w:tc>
      </w:tr>
      <w:bookmarkEnd w:id="0"/>
    </w:tbl>
    <w:p w14:paraId="390342CC" w14:textId="77777777" w:rsidR="00E028AA" w:rsidRPr="00E028AA" w:rsidRDefault="00E028AA" w:rsidP="00E028AA">
      <w:pPr>
        <w:spacing w:line="360" w:lineRule="auto"/>
        <w:jc w:val="both"/>
      </w:pPr>
    </w:p>
    <w:p w14:paraId="4D264FFE" w14:textId="77777777" w:rsidR="008963FB" w:rsidRPr="00E028AA" w:rsidRDefault="00807D38"/>
    <w:sectPr w:rsidR="008963FB" w:rsidRPr="00E028AA" w:rsidSect="00E028AA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28DB4" w14:textId="77777777" w:rsidR="00807D38" w:rsidRDefault="00807D38" w:rsidP="00E028AA">
      <w:r>
        <w:separator/>
      </w:r>
    </w:p>
  </w:endnote>
  <w:endnote w:type="continuationSeparator" w:id="0">
    <w:p w14:paraId="139F5609" w14:textId="77777777" w:rsidR="00807D38" w:rsidRDefault="00807D38" w:rsidP="00E0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3886" w14:textId="77777777" w:rsidR="00E028AA" w:rsidRDefault="00E028AA" w:rsidP="00EF6F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443596" w14:textId="77777777" w:rsidR="00E028AA" w:rsidRDefault="00E028AA" w:rsidP="00E028A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1A102" w14:textId="77777777" w:rsidR="00E028AA" w:rsidRDefault="00E028AA" w:rsidP="00EF6F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D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AB660" w14:textId="77777777" w:rsidR="00E028AA" w:rsidRDefault="00E028AA" w:rsidP="00E028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5082" w14:textId="77777777" w:rsidR="00807D38" w:rsidRDefault="00807D38" w:rsidP="00E028AA">
      <w:r>
        <w:separator/>
      </w:r>
    </w:p>
  </w:footnote>
  <w:footnote w:type="continuationSeparator" w:id="0">
    <w:p w14:paraId="5CA683FC" w14:textId="77777777" w:rsidR="00807D38" w:rsidRDefault="00807D38" w:rsidP="00E0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FB7"/>
    <w:multiLevelType w:val="hybridMultilevel"/>
    <w:tmpl w:val="C0ECB4DE"/>
    <w:lvl w:ilvl="0" w:tplc="BF440B2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AA"/>
    <w:rsid w:val="003A6E64"/>
    <w:rsid w:val="00501E11"/>
    <w:rsid w:val="00807D38"/>
    <w:rsid w:val="00CE6526"/>
    <w:rsid w:val="00E0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06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AA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8AA"/>
    <w:rPr>
      <w:rFonts w:ascii="Times New Roman" w:eastAsia="Times New Roman" w:hAnsi="Times New Roman" w:cs="Times New Roman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E0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1909</Characters>
  <Application>Microsoft Macintosh Word</Application>
  <DocSecurity>0</DocSecurity>
  <Lines>15</Lines>
  <Paragraphs>4</Paragraphs>
  <ScaleCrop>false</ScaleCrop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2016-04-16T12:47:00Z</dcterms:created>
  <dcterms:modified xsi:type="dcterms:W3CDTF">2016-04-16T12:49:00Z</dcterms:modified>
</cp:coreProperties>
</file>