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B5E" w:rsidRDefault="00F15B5E" w:rsidP="00F15B5E">
      <w:pPr>
        <w:jc w:val="both"/>
        <w:rPr>
          <w:rFonts w:ascii="Calibri" w:hAnsi="Calibri"/>
        </w:rPr>
      </w:pPr>
      <w:r>
        <w:rPr>
          <w:rFonts w:ascii="Calibri" w:hAnsi="Calibri"/>
          <w:noProof/>
          <w:lang w:eastAsia="hr-HR"/>
        </w:rPr>
        <w:drawing>
          <wp:inline distT="0" distB="0" distL="0" distR="0" wp14:anchorId="2F33862B" wp14:editId="66AEF4D0">
            <wp:extent cx="5734050" cy="1028700"/>
            <wp:effectExtent l="0" t="0" r="0" b="0"/>
            <wp:docPr id="1" name="Picture 1" descr="memo_f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emo_ff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4050" cy="1028700"/>
                    </a:xfrm>
                    <a:prstGeom prst="rect">
                      <a:avLst/>
                    </a:prstGeom>
                    <a:noFill/>
                    <a:ln>
                      <a:noFill/>
                    </a:ln>
                  </pic:spPr>
                </pic:pic>
              </a:graphicData>
            </a:graphic>
          </wp:inline>
        </w:drawing>
      </w:r>
    </w:p>
    <w:p w:rsidR="00F15B5E" w:rsidRPr="00522727" w:rsidRDefault="00F15B5E" w:rsidP="00F15B5E">
      <w:pPr>
        <w:pStyle w:val="NoSpacing"/>
        <w:jc w:val="both"/>
        <w:rPr>
          <w:rFonts w:ascii="Times New Roman" w:hAnsi="Times New Roman" w:cs="Times New Roman"/>
          <w:sz w:val="24"/>
          <w:szCs w:val="24"/>
        </w:rPr>
      </w:pPr>
      <w:r w:rsidRPr="00522727">
        <w:rPr>
          <w:rFonts w:ascii="Times New Roman" w:hAnsi="Times New Roman" w:cs="Times New Roman"/>
          <w:sz w:val="24"/>
          <w:szCs w:val="24"/>
        </w:rPr>
        <w:t>Odsjek za hrvatski jezik i književnost</w:t>
      </w:r>
    </w:p>
    <w:p w:rsidR="00F15B5E" w:rsidRPr="00522727" w:rsidRDefault="00F15B5E" w:rsidP="00F15B5E">
      <w:pPr>
        <w:pStyle w:val="NoSpacing"/>
        <w:jc w:val="both"/>
        <w:rPr>
          <w:rFonts w:ascii="Times New Roman" w:hAnsi="Times New Roman" w:cs="Times New Roman"/>
          <w:sz w:val="24"/>
          <w:szCs w:val="24"/>
        </w:rPr>
      </w:pPr>
      <w:r w:rsidRPr="00522727">
        <w:rPr>
          <w:rFonts w:ascii="Times New Roman" w:hAnsi="Times New Roman" w:cs="Times New Roman"/>
          <w:sz w:val="24"/>
          <w:szCs w:val="24"/>
        </w:rPr>
        <w:t>Katedra za hrvatsku jezičnu povijest i hrvatsku dijalektologiju</w:t>
      </w:r>
    </w:p>
    <w:p w:rsidR="00F15B5E" w:rsidRDefault="00F15B5E" w:rsidP="00F15B5E">
      <w:pPr>
        <w:pStyle w:val="NoSpacing"/>
        <w:jc w:val="both"/>
        <w:rPr>
          <w:rFonts w:ascii="Times New Roman" w:hAnsi="Times New Roman" w:cs="Times New Roman"/>
          <w:sz w:val="24"/>
          <w:szCs w:val="24"/>
        </w:rPr>
      </w:pPr>
    </w:p>
    <w:p w:rsidR="00F15B5E" w:rsidRPr="00522727" w:rsidRDefault="00F15B5E" w:rsidP="003544A0">
      <w:pPr>
        <w:pStyle w:val="NoSpacing"/>
        <w:spacing w:line="360" w:lineRule="auto"/>
        <w:jc w:val="both"/>
        <w:rPr>
          <w:rFonts w:ascii="Times New Roman" w:hAnsi="Times New Roman" w:cs="Times New Roman"/>
          <w:sz w:val="24"/>
          <w:szCs w:val="24"/>
        </w:rPr>
      </w:pPr>
      <w:r w:rsidRPr="00522727">
        <w:rPr>
          <w:rFonts w:ascii="Times New Roman" w:hAnsi="Times New Roman" w:cs="Times New Roman"/>
          <w:sz w:val="24"/>
          <w:szCs w:val="24"/>
        </w:rPr>
        <w:t>Nositeljica: Izv. prof. dr. sc. Milica Lukić</w:t>
      </w:r>
    </w:p>
    <w:p w:rsidR="00F15B5E" w:rsidRDefault="00F15B5E" w:rsidP="003544A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Suradnici na projektu</w:t>
      </w:r>
      <w:r w:rsidRPr="00522727">
        <w:rPr>
          <w:rFonts w:ascii="Times New Roman" w:hAnsi="Times New Roman" w:cs="Times New Roman"/>
          <w:sz w:val="24"/>
          <w:szCs w:val="24"/>
        </w:rPr>
        <w:t>: Vera Blažević Krezić, zn. novakinja – asistentica</w:t>
      </w:r>
      <w:r>
        <w:rPr>
          <w:rFonts w:ascii="Times New Roman" w:hAnsi="Times New Roman" w:cs="Times New Roman"/>
          <w:sz w:val="24"/>
          <w:szCs w:val="24"/>
        </w:rPr>
        <w:t xml:space="preserve"> (Filozofski fakultet Osijek), dr. sc. Josip Balen (Elektrotehnički fakultet Osijek)</w:t>
      </w:r>
    </w:p>
    <w:p w:rsidR="00F15B5E" w:rsidRPr="00522727" w:rsidRDefault="00F15B5E" w:rsidP="003544A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Studenti: Silvijo Šaur, Matej Peharda (Filozofski fakultet Osijek), Luka Mandić, Matija Marić (Elektrotehnički fakultet Osijek)</w:t>
      </w:r>
    </w:p>
    <w:p w:rsidR="00F15B5E" w:rsidRDefault="00F15B5E" w:rsidP="00F15B5E">
      <w:pPr>
        <w:pStyle w:val="NoSpacing"/>
        <w:jc w:val="both"/>
        <w:rPr>
          <w:rFonts w:ascii="Times New Roman" w:hAnsi="Times New Roman" w:cs="Times New Roman"/>
          <w:sz w:val="24"/>
          <w:szCs w:val="24"/>
        </w:rPr>
      </w:pPr>
    </w:p>
    <w:p w:rsidR="00F15B5E" w:rsidRPr="00522727" w:rsidRDefault="00ED3A30" w:rsidP="00F15B5E">
      <w:pPr>
        <w:pStyle w:val="NoSpacing"/>
        <w:jc w:val="both"/>
        <w:rPr>
          <w:rFonts w:ascii="Times New Roman" w:hAnsi="Times New Roman" w:cs="Times New Roman"/>
          <w:sz w:val="24"/>
          <w:szCs w:val="24"/>
        </w:rPr>
      </w:pPr>
      <w:r>
        <w:rPr>
          <w:rFonts w:ascii="Times New Roman" w:hAnsi="Times New Roman" w:cs="Times New Roman"/>
          <w:sz w:val="24"/>
          <w:szCs w:val="24"/>
        </w:rPr>
        <w:t>Osijek, 29</w:t>
      </w:r>
      <w:r w:rsidR="00F15B5E" w:rsidRPr="00522727">
        <w:rPr>
          <w:rFonts w:ascii="Times New Roman" w:hAnsi="Times New Roman" w:cs="Times New Roman"/>
          <w:sz w:val="24"/>
          <w:szCs w:val="24"/>
        </w:rPr>
        <w:t xml:space="preserve">. </w:t>
      </w:r>
      <w:r>
        <w:rPr>
          <w:rFonts w:ascii="Times New Roman" w:hAnsi="Times New Roman" w:cs="Times New Roman"/>
          <w:sz w:val="24"/>
          <w:szCs w:val="24"/>
        </w:rPr>
        <w:t>rujna</w:t>
      </w:r>
      <w:bookmarkStart w:id="0" w:name="_GoBack"/>
      <w:bookmarkEnd w:id="0"/>
      <w:r w:rsidR="00F15B5E">
        <w:rPr>
          <w:rFonts w:ascii="Times New Roman" w:hAnsi="Times New Roman" w:cs="Times New Roman"/>
          <w:sz w:val="24"/>
          <w:szCs w:val="24"/>
        </w:rPr>
        <w:t xml:space="preserve"> 2015</w:t>
      </w:r>
      <w:r w:rsidR="00F15B5E" w:rsidRPr="00522727">
        <w:rPr>
          <w:rFonts w:ascii="Times New Roman" w:hAnsi="Times New Roman" w:cs="Times New Roman"/>
          <w:sz w:val="24"/>
          <w:szCs w:val="24"/>
        </w:rPr>
        <w:t>.</w:t>
      </w:r>
    </w:p>
    <w:p w:rsidR="00F15B5E" w:rsidRPr="00F15B5E" w:rsidRDefault="00F15B5E" w:rsidP="00F15B5E">
      <w:pPr>
        <w:spacing w:line="360" w:lineRule="auto"/>
        <w:jc w:val="both"/>
        <w:rPr>
          <w:rFonts w:ascii="Times New Roman" w:hAnsi="Times New Roman" w:cs="Times New Roman"/>
          <w:b/>
          <w:sz w:val="24"/>
          <w:szCs w:val="24"/>
        </w:rPr>
      </w:pPr>
    </w:p>
    <w:p w:rsidR="00F15B5E" w:rsidRPr="00F15B5E" w:rsidRDefault="003544A0" w:rsidP="00F15B5E">
      <w:pPr>
        <w:spacing w:line="360" w:lineRule="auto"/>
        <w:jc w:val="both"/>
        <w:rPr>
          <w:rFonts w:ascii="Times New Roman" w:hAnsi="Times New Roman" w:cs="Times New Roman"/>
          <w:b/>
          <w:sz w:val="24"/>
          <w:szCs w:val="24"/>
        </w:rPr>
      </w:pPr>
      <w:r>
        <w:rPr>
          <w:rFonts w:ascii="Times New Roman" w:hAnsi="Times New Roman" w:cs="Times New Roman"/>
          <w:b/>
          <w:sz w:val="24"/>
          <w:szCs w:val="24"/>
        </w:rPr>
        <w:t>Završno i</w:t>
      </w:r>
      <w:r w:rsidR="00F15B5E" w:rsidRPr="00F15B5E">
        <w:rPr>
          <w:rFonts w:ascii="Times New Roman" w:hAnsi="Times New Roman" w:cs="Times New Roman"/>
          <w:b/>
          <w:sz w:val="24"/>
          <w:szCs w:val="24"/>
        </w:rPr>
        <w:t xml:space="preserve">zvješće o </w:t>
      </w:r>
      <w:r>
        <w:rPr>
          <w:rFonts w:ascii="Times New Roman" w:hAnsi="Times New Roman" w:cs="Times New Roman"/>
          <w:b/>
          <w:sz w:val="24"/>
          <w:szCs w:val="24"/>
        </w:rPr>
        <w:t>projektu</w:t>
      </w:r>
      <w:r w:rsidR="00F15B5E" w:rsidRPr="00F15B5E">
        <w:rPr>
          <w:rFonts w:ascii="Times New Roman" w:hAnsi="Times New Roman" w:cs="Times New Roman"/>
          <w:b/>
          <w:sz w:val="24"/>
          <w:szCs w:val="24"/>
        </w:rPr>
        <w:t xml:space="preserve"> </w:t>
      </w:r>
      <w:r w:rsidR="00257991">
        <w:rPr>
          <w:rFonts w:ascii="Times New Roman" w:hAnsi="Times New Roman" w:cs="Times New Roman"/>
          <w:b/>
          <w:sz w:val="24"/>
          <w:szCs w:val="24"/>
        </w:rPr>
        <w:t>m</w:t>
      </w:r>
      <w:r w:rsidR="00F15B5E" w:rsidRPr="00F15B5E">
        <w:rPr>
          <w:rFonts w:ascii="Times New Roman" w:hAnsi="Times New Roman" w:cs="Times New Roman"/>
          <w:b/>
          <w:sz w:val="24"/>
          <w:szCs w:val="24"/>
        </w:rPr>
        <w:t>obilna aplikacija (</w:t>
      </w:r>
      <w:r w:rsidR="00F15B5E" w:rsidRPr="00F15B5E">
        <w:rPr>
          <w:rFonts w:ascii="Times New Roman" w:hAnsi="Times New Roman" w:cs="Times New Roman"/>
          <w:b/>
          <w:i/>
          <w:sz w:val="24"/>
          <w:szCs w:val="24"/>
        </w:rPr>
        <w:t>Glagoljički spomenici kroz stoljeća hrvatske pismenosti</w:t>
      </w:r>
      <w:r w:rsidR="00F15B5E" w:rsidRPr="00F15B5E">
        <w:rPr>
          <w:rFonts w:ascii="Times New Roman" w:hAnsi="Times New Roman" w:cs="Times New Roman"/>
          <w:b/>
          <w:sz w:val="24"/>
          <w:szCs w:val="24"/>
        </w:rPr>
        <w:t>)</w:t>
      </w:r>
    </w:p>
    <w:p w:rsidR="00F15B5E" w:rsidRPr="00F15B5E" w:rsidRDefault="00F15B5E" w:rsidP="003544A0">
      <w:pPr>
        <w:spacing w:line="360" w:lineRule="auto"/>
        <w:ind w:firstLine="708"/>
        <w:jc w:val="both"/>
        <w:rPr>
          <w:rFonts w:ascii="Times New Roman" w:hAnsi="Times New Roman" w:cs="Times New Roman"/>
          <w:sz w:val="24"/>
          <w:szCs w:val="24"/>
        </w:rPr>
      </w:pPr>
      <w:r w:rsidRPr="00F15B5E">
        <w:rPr>
          <w:rFonts w:ascii="Times New Roman" w:hAnsi="Times New Roman" w:cs="Times New Roman"/>
          <w:sz w:val="24"/>
          <w:szCs w:val="24"/>
        </w:rPr>
        <w:t xml:space="preserve">Na temelju plana provedbe aktivnosti u okviru Programskih ugovora za cilj Unapređenje ishoda učenja </w:t>
      </w:r>
      <w:r w:rsidRPr="003544A0">
        <w:rPr>
          <w:rFonts w:ascii="Times New Roman" w:hAnsi="Times New Roman" w:cs="Times New Roman"/>
          <w:sz w:val="24"/>
          <w:szCs w:val="24"/>
        </w:rPr>
        <w:t>(U skladu s općim ciljevima u visokom obrazovanju u Republici Hrvatskoj – Članak 9, stavak 2, točka 5. studijski programi utemeljeni na principu ishoda učenja s ECTS bodovima procijenjenim na temelju radnog opterećenja studenata potrebnog za stjecanje predviđenih ishoda učenja i u skladu s potrebama osobnog razvoja te društvenog i gospodarskog razvoja Hrvatske; u skladu s Posebnim ciljevima javnih visokih učilišta u Republici Hrvatskoj – stavak 3, točka 3. povećanje broja studentskih znanstvenih i stručnih radova; točka 4. internacionalizacija visokog učilišta, 5. unapređenje suradnje između studenata i uprave visokih učilišta, 6. povećanje međusveučilišne i međufakultetske suradnje, 7. povećanje suradnje s gospodarstvom i lokalnom zajednicom u pitanjima od interesa za studente, studije i nastavu, 8. povećanje kvalitete nastave) u akademsk</w:t>
      </w:r>
      <w:r w:rsidR="003544A0">
        <w:rPr>
          <w:rFonts w:ascii="Times New Roman" w:hAnsi="Times New Roman" w:cs="Times New Roman"/>
          <w:sz w:val="24"/>
          <w:szCs w:val="24"/>
        </w:rPr>
        <w:t>oj godini 2014./2015. predviđena je, odobrena i oblikovana</w:t>
      </w:r>
      <w:r w:rsidRPr="003544A0">
        <w:rPr>
          <w:rFonts w:ascii="Times New Roman" w:hAnsi="Times New Roman" w:cs="Times New Roman"/>
          <w:sz w:val="24"/>
          <w:szCs w:val="24"/>
        </w:rPr>
        <w:t xml:space="preserve"> </w:t>
      </w:r>
      <w:r w:rsidR="003544A0">
        <w:rPr>
          <w:rFonts w:ascii="Times New Roman" w:hAnsi="Times New Roman" w:cs="Times New Roman"/>
          <w:sz w:val="24"/>
          <w:szCs w:val="24"/>
        </w:rPr>
        <w:t>mobilna aplikacija</w:t>
      </w:r>
      <w:r w:rsidRPr="00F15B5E">
        <w:rPr>
          <w:rFonts w:ascii="Times New Roman" w:hAnsi="Times New Roman" w:cs="Times New Roman"/>
          <w:sz w:val="24"/>
          <w:szCs w:val="24"/>
        </w:rPr>
        <w:t xml:space="preserve"> kojoj je cilj popularizacija i usvajanje nastavnih sadržaja iz hrvatske jezične povijesti, u kontinuitetu od IX. do XIX. i XX st. – u okviru Katedre za hrvatsku jezičnu povijest i hrvatsku dijalektologiju (nositeljica: izv. prof. dr. sc. Milica Lukić).</w:t>
      </w:r>
    </w:p>
    <w:p w:rsidR="003544A0" w:rsidRDefault="003544A0" w:rsidP="00F15B5E">
      <w:pPr>
        <w:spacing w:line="360" w:lineRule="auto"/>
        <w:jc w:val="both"/>
        <w:rPr>
          <w:rFonts w:ascii="Times New Roman" w:hAnsi="Times New Roman" w:cs="Times New Roman"/>
          <w:b/>
          <w:sz w:val="24"/>
          <w:szCs w:val="24"/>
        </w:rPr>
      </w:pPr>
    </w:p>
    <w:p w:rsidR="003544A0" w:rsidRDefault="003544A0" w:rsidP="00F15B5E">
      <w:pPr>
        <w:spacing w:line="360" w:lineRule="auto"/>
        <w:jc w:val="both"/>
        <w:rPr>
          <w:rFonts w:ascii="Times New Roman" w:hAnsi="Times New Roman" w:cs="Times New Roman"/>
          <w:b/>
          <w:sz w:val="24"/>
          <w:szCs w:val="24"/>
        </w:rPr>
      </w:pPr>
    </w:p>
    <w:p w:rsidR="00F15B5E" w:rsidRPr="00F15B5E" w:rsidRDefault="00F15B5E" w:rsidP="00F15B5E">
      <w:pPr>
        <w:spacing w:line="360" w:lineRule="auto"/>
        <w:jc w:val="both"/>
        <w:rPr>
          <w:rFonts w:ascii="Times New Roman" w:hAnsi="Times New Roman" w:cs="Times New Roman"/>
          <w:b/>
          <w:sz w:val="24"/>
          <w:szCs w:val="24"/>
        </w:rPr>
      </w:pPr>
      <w:r w:rsidRPr="00F15B5E">
        <w:rPr>
          <w:rFonts w:ascii="Times New Roman" w:hAnsi="Times New Roman" w:cs="Times New Roman"/>
          <w:b/>
          <w:sz w:val="24"/>
          <w:szCs w:val="24"/>
        </w:rPr>
        <w:lastRenderedPageBreak/>
        <w:t>Napomene o projektu</w:t>
      </w:r>
    </w:p>
    <w:p w:rsidR="003544A0" w:rsidRPr="00446B71" w:rsidRDefault="003544A0" w:rsidP="003544A0">
      <w:pPr>
        <w:pStyle w:val="NoSpacing"/>
        <w:spacing w:line="360" w:lineRule="auto"/>
        <w:ind w:firstLine="708"/>
        <w:jc w:val="both"/>
        <w:rPr>
          <w:rFonts w:ascii="Times New Roman" w:hAnsi="Times New Roman" w:cs="Times New Roman"/>
          <w:sz w:val="24"/>
          <w:szCs w:val="24"/>
        </w:rPr>
      </w:pPr>
      <w:r w:rsidRPr="00446B71">
        <w:rPr>
          <w:rFonts w:ascii="Times New Roman" w:hAnsi="Times New Roman" w:cs="Times New Roman"/>
          <w:sz w:val="24"/>
          <w:szCs w:val="24"/>
        </w:rPr>
        <w:t>U okviru tropismene i trojezične hrvatske kulturne baštine (srednjovjekovne i novovjekovne) dosada nije identificiran interes paleoslavista i paleokroatista za tipom popularizacije glagoljične sastavnice hrvatske jezične povijesti putem novih tehnologija, u ovom slučaju mobilnih aplikacija. Napredovanjem tehnologije, odlučili smo cjelokupnu prošlost glagoljičnog pisma podignuti na novu razinu i prilagoditi vremenu u kojem živimo. Da bismo doprinijeli paleoslavistici, odnosno paleokroatistici, odlučili smo napraviti popis svih relevantnih glagoljskih spomenika koji su nastali na hrvatskom kulturnom prostoru. Cilj je ovoga projekta osvješćivanje ljudi o nužnosti poznavanja glagoljskih spomenika, odnosno lakše pretraživanje istih i upravo je zbog toga zamišljen kao aplikacija pomoću koje se na jednostavan način mogu dobiti sve potrebne informacije, kao i popis svih hrvatskih glagoljskih spomenika – simbolično govoreći od Bašćanske ploče do Parčićeva Misala (1893), odnosno od X/XI. st. do 1100. godine do kraja XIX. i početka XX. st. Projekt odlikuje</w:t>
      </w:r>
      <w:r w:rsidRPr="00446B71">
        <w:rPr>
          <w:rStyle w:val="CommentReference"/>
          <w:rFonts w:ascii="Times New Roman" w:hAnsi="Times New Roman" w:cs="Times New Roman"/>
          <w:sz w:val="24"/>
          <w:szCs w:val="24"/>
        </w:rPr>
        <w:t xml:space="preserve"> s</w:t>
      </w:r>
      <w:r w:rsidRPr="00446B71">
        <w:rPr>
          <w:rFonts w:ascii="Times New Roman" w:hAnsi="Times New Roman" w:cs="Times New Roman"/>
          <w:sz w:val="24"/>
          <w:szCs w:val="24"/>
        </w:rPr>
        <w:t xml:space="preserve">uradnja dviju znanstveno-nastavnih sastavnica osječkog Sveučilišta – Filozofskog i Elektrotehničkog fakulteta, a realizirali su ga studenti dvaju fakulteta u suradnji sa svojim mentorima čime </w:t>
      </w:r>
      <w:r>
        <w:rPr>
          <w:rFonts w:ascii="Times New Roman" w:hAnsi="Times New Roman" w:cs="Times New Roman"/>
          <w:sz w:val="24"/>
          <w:szCs w:val="24"/>
        </w:rPr>
        <w:t>je</w:t>
      </w:r>
      <w:r w:rsidRPr="00446B71">
        <w:rPr>
          <w:rFonts w:ascii="Times New Roman" w:hAnsi="Times New Roman" w:cs="Times New Roman"/>
          <w:sz w:val="24"/>
          <w:szCs w:val="24"/>
        </w:rPr>
        <w:t xml:space="preserve"> proje</w:t>
      </w:r>
      <w:r>
        <w:rPr>
          <w:rFonts w:ascii="Times New Roman" w:hAnsi="Times New Roman" w:cs="Times New Roman"/>
          <w:sz w:val="24"/>
          <w:szCs w:val="24"/>
        </w:rPr>
        <w:t xml:space="preserve">kt poprimio </w:t>
      </w:r>
      <w:r w:rsidRPr="00446B71">
        <w:rPr>
          <w:rFonts w:ascii="Times New Roman" w:hAnsi="Times New Roman" w:cs="Times New Roman"/>
          <w:sz w:val="24"/>
          <w:szCs w:val="24"/>
        </w:rPr>
        <w:t>autorizaciju, znanstveno opravdanje kao temelj za popularizaciju i širu uporabnu vrijednost među korisnicima</w:t>
      </w:r>
      <w:r w:rsidRPr="00446B71">
        <w:rPr>
          <w:rStyle w:val="CommentReference"/>
          <w:rFonts w:ascii="Times New Roman" w:hAnsi="Times New Roman" w:cs="Times New Roman"/>
          <w:sz w:val="24"/>
          <w:szCs w:val="24"/>
        </w:rPr>
        <w:t>.</w:t>
      </w:r>
      <w:r w:rsidRPr="00446B71">
        <w:rPr>
          <w:rFonts w:ascii="Times New Roman" w:hAnsi="Times New Roman" w:cs="Times New Roman"/>
          <w:sz w:val="24"/>
          <w:szCs w:val="24"/>
        </w:rPr>
        <w:t xml:space="preserve"> Oblikovane su dvije aplikacije, odnosno po jedna aplikacija za svaku platformu čime će aplikacija biti dostupna širem broju ljudi. Platforme su za pravljenje aplikacije Android i Windows, odnosno WindowsPhone za pametne uređaje. </w:t>
      </w:r>
    </w:p>
    <w:p w:rsidR="003544A0" w:rsidRPr="00446B71" w:rsidRDefault="003544A0" w:rsidP="003544A0">
      <w:pPr>
        <w:pStyle w:val="NoSpacing"/>
        <w:spacing w:line="360" w:lineRule="auto"/>
        <w:ind w:firstLine="708"/>
        <w:jc w:val="both"/>
        <w:rPr>
          <w:rFonts w:ascii="Times New Roman" w:hAnsi="Times New Roman" w:cs="Times New Roman"/>
          <w:sz w:val="24"/>
          <w:szCs w:val="24"/>
        </w:rPr>
      </w:pPr>
      <w:r w:rsidRPr="00446B71">
        <w:rPr>
          <w:rFonts w:ascii="Times New Roman" w:hAnsi="Times New Roman" w:cs="Times New Roman"/>
          <w:sz w:val="24"/>
          <w:szCs w:val="24"/>
        </w:rPr>
        <w:t xml:space="preserve">U kontinuitetu od X. stoljeća pa sve do pojave tiska i </w:t>
      </w:r>
      <w:r w:rsidRPr="00446B71">
        <w:rPr>
          <w:rFonts w:ascii="Times New Roman" w:hAnsi="Times New Roman" w:cs="Times New Roman"/>
          <w:i/>
          <w:sz w:val="24"/>
          <w:szCs w:val="24"/>
        </w:rPr>
        <w:t>sutona</w:t>
      </w:r>
      <w:r w:rsidRPr="00446B71">
        <w:rPr>
          <w:rFonts w:ascii="Times New Roman" w:hAnsi="Times New Roman" w:cs="Times New Roman"/>
          <w:sz w:val="24"/>
          <w:szCs w:val="24"/>
        </w:rPr>
        <w:t xml:space="preserve"> hrvatskoga srednjovjekovlja identificirani su i preko "osobne iskaznice" opisani raznorodni hrvatskoglagoljski spomenici – od kamenih grafita i natpisa na istočnom i zapadnom polu hrvatskoga glagoljaštva (s poznatom demarkacijskom linijom oko rijeke Krke, ali i dublje prema sjeveru (okolica Zagreba) pa čak i u Slavoniji: </w:t>
      </w:r>
      <w:r w:rsidRPr="00446B71">
        <w:rPr>
          <w:rFonts w:ascii="Times New Roman" w:hAnsi="Times New Roman" w:cs="Times New Roman"/>
          <w:i/>
          <w:sz w:val="24"/>
          <w:szCs w:val="24"/>
        </w:rPr>
        <w:t>drenovačka</w:t>
      </w:r>
      <w:r w:rsidRPr="00446B71">
        <w:rPr>
          <w:rFonts w:ascii="Times New Roman" w:hAnsi="Times New Roman" w:cs="Times New Roman"/>
          <w:sz w:val="24"/>
          <w:szCs w:val="24"/>
        </w:rPr>
        <w:t xml:space="preserve"> glagoljica, glagoljica iz Lovčića), preko najstarijih fragmentarnih liturgijskih spomenika (Bečki listići, Budimpeštanski odlomci, Splitski odlomak misala, Kukuljevićev odlomak misala, Ljubljanski homilijar i dr) do prvih cjelovitih rukopisnih misala i brevijara (Vatikanski Illirico 4 , Novakov misal, Prvi i Drugi vrbnički brevijar, Hrvojev misal i dr) te najstarijih beletrističkih / zborničkih tekstova (Ivančićev zbornik, Vinodolski zbornik, Petrisov zbornik i dr) i pravnih spomenika (Darovnica slavnoga Dragoslava, Vinodolski zakon, Razvod istarski, Krčki statut i dr). </w:t>
      </w:r>
    </w:p>
    <w:p w:rsidR="003544A0" w:rsidRPr="00446B71" w:rsidRDefault="003544A0" w:rsidP="003544A0">
      <w:pPr>
        <w:pStyle w:val="NoSpacing"/>
        <w:spacing w:line="360" w:lineRule="auto"/>
        <w:ind w:firstLine="708"/>
        <w:jc w:val="both"/>
        <w:rPr>
          <w:rFonts w:ascii="Times New Roman" w:hAnsi="Times New Roman" w:cs="Times New Roman"/>
          <w:iCs/>
          <w:sz w:val="24"/>
          <w:szCs w:val="24"/>
        </w:rPr>
      </w:pPr>
      <w:r w:rsidRPr="00446B71">
        <w:rPr>
          <w:rFonts w:ascii="Times New Roman" w:hAnsi="Times New Roman" w:cs="Times New Roman"/>
          <w:sz w:val="24"/>
          <w:szCs w:val="24"/>
        </w:rPr>
        <w:t xml:space="preserve">U tabličnim opisima spomenika trudili smo se </w:t>
      </w:r>
      <w:r>
        <w:rPr>
          <w:rFonts w:ascii="Times New Roman" w:hAnsi="Times New Roman" w:cs="Times New Roman"/>
          <w:sz w:val="24"/>
          <w:szCs w:val="24"/>
        </w:rPr>
        <w:t>uvažavati</w:t>
      </w:r>
      <w:r w:rsidRPr="00446B71">
        <w:rPr>
          <w:rFonts w:ascii="Times New Roman" w:hAnsi="Times New Roman" w:cs="Times New Roman"/>
          <w:sz w:val="24"/>
          <w:szCs w:val="24"/>
        </w:rPr>
        <w:t xml:space="preserve"> rezultate najnovijih paleoslavističkih / paleokroatističkih analiza, zaključaka i izdanja (spomenika i priručnika), osobito kod odrednica </w:t>
      </w:r>
      <w:r w:rsidRPr="00446B71">
        <w:rPr>
          <w:rFonts w:ascii="Times New Roman" w:hAnsi="Times New Roman" w:cs="Times New Roman"/>
          <w:i/>
          <w:sz w:val="24"/>
          <w:szCs w:val="24"/>
        </w:rPr>
        <w:t>pismo</w:t>
      </w:r>
      <w:r w:rsidRPr="00446B71">
        <w:rPr>
          <w:rFonts w:ascii="Times New Roman" w:hAnsi="Times New Roman" w:cs="Times New Roman"/>
          <w:sz w:val="24"/>
          <w:szCs w:val="24"/>
        </w:rPr>
        <w:t xml:space="preserve"> i </w:t>
      </w:r>
      <w:r w:rsidRPr="00446B71">
        <w:rPr>
          <w:rFonts w:ascii="Times New Roman" w:hAnsi="Times New Roman" w:cs="Times New Roman"/>
          <w:i/>
          <w:sz w:val="24"/>
          <w:szCs w:val="24"/>
        </w:rPr>
        <w:t>jezik</w:t>
      </w:r>
      <w:r w:rsidRPr="00446B71">
        <w:rPr>
          <w:rFonts w:ascii="Times New Roman" w:hAnsi="Times New Roman" w:cs="Times New Roman"/>
          <w:sz w:val="24"/>
          <w:szCs w:val="24"/>
        </w:rPr>
        <w:t xml:space="preserve">. Za hrvatske srednjovjekovne tekstove slijedili smo </w:t>
      </w:r>
      <w:r w:rsidRPr="00446B71">
        <w:rPr>
          <w:rFonts w:ascii="Times New Roman" w:hAnsi="Times New Roman" w:cs="Times New Roman"/>
          <w:sz w:val="24"/>
          <w:szCs w:val="24"/>
        </w:rPr>
        <w:lastRenderedPageBreak/>
        <w:t xml:space="preserve">klasifikaciju akademika Stjepana Damjanovića nazivajući jezik liturgijskih spomenika </w:t>
      </w:r>
      <w:r w:rsidRPr="00446B71">
        <w:rPr>
          <w:rFonts w:ascii="Times New Roman" w:hAnsi="Times New Roman" w:cs="Times New Roman"/>
          <w:i/>
          <w:sz w:val="24"/>
          <w:szCs w:val="24"/>
        </w:rPr>
        <w:t>hrvatskostaroslavenski</w:t>
      </w:r>
      <w:r w:rsidRPr="00446B71">
        <w:rPr>
          <w:rFonts w:ascii="Times New Roman" w:hAnsi="Times New Roman" w:cs="Times New Roman"/>
          <w:sz w:val="24"/>
          <w:szCs w:val="24"/>
        </w:rPr>
        <w:t xml:space="preserve">, potom amalgamni jezik lijepe književnosti (beletristike) </w:t>
      </w:r>
      <w:r w:rsidRPr="00446B71">
        <w:rPr>
          <w:rFonts w:ascii="Times New Roman" w:hAnsi="Times New Roman" w:cs="Times New Roman"/>
          <w:i/>
          <w:sz w:val="24"/>
          <w:szCs w:val="24"/>
        </w:rPr>
        <w:t>hrvatsko-staroslavenski jezik</w:t>
      </w:r>
      <w:r w:rsidRPr="00446B71">
        <w:rPr>
          <w:rFonts w:ascii="Times New Roman" w:hAnsi="Times New Roman" w:cs="Times New Roman"/>
          <w:sz w:val="24"/>
          <w:szCs w:val="24"/>
        </w:rPr>
        <w:t xml:space="preserve">, a jezik pravnih tekstova (tzv. </w:t>
      </w:r>
      <w:r w:rsidRPr="00446B71">
        <w:rPr>
          <w:rFonts w:ascii="Times New Roman" w:hAnsi="Times New Roman" w:cs="Times New Roman"/>
          <w:i/>
          <w:sz w:val="24"/>
          <w:szCs w:val="24"/>
        </w:rPr>
        <w:t>poslovni jezik</w:t>
      </w:r>
      <w:r w:rsidRPr="00446B71">
        <w:rPr>
          <w:rFonts w:ascii="Times New Roman" w:hAnsi="Times New Roman" w:cs="Times New Roman"/>
          <w:sz w:val="24"/>
          <w:szCs w:val="24"/>
        </w:rPr>
        <w:t xml:space="preserve">, usp. Bratulić 2013: 309) </w:t>
      </w:r>
      <w:r w:rsidRPr="00446B71">
        <w:rPr>
          <w:rFonts w:ascii="Times New Roman" w:hAnsi="Times New Roman" w:cs="Times New Roman"/>
          <w:i/>
          <w:sz w:val="24"/>
          <w:szCs w:val="24"/>
        </w:rPr>
        <w:t>(staro)hrvatski</w:t>
      </w:r>
      <w:r w:rsidRPr="00446B71">
        <w:rPr>
          <w:rFonts w:ascii="Times New Roman" w:hAnsi="Times New Roman" w:cs="Times New Roman"/>
          <w:sz w:val="24"/>
          <w:szCs w:val="24"/>
        </w:rPr>
        <w:t xml:space="preserve"> (čakavski, kajkavski, štokavski) (usp. Damjanović 2009: 351). S druge strane, za pismo smo rabili termine i klasifikaciju paleografa i grafolingvista Matea Žagara (usp. 2009: 175) pa razlikujemo najstarije kamene zapise (i neke spomenika kanona staroslavenskih spisa) na obloj glagoljici, potom spomenike ispisane formativnom glagoljicom (predstandardizacijsko razdoblje zapadnoga ili istočnoga pola hrvatskoga glagoljaštva), formiranom ustavnom (uglatom) glagoljicom, potom poluustavom (poluuncijalom) i kurzivom (knjiški kurziv uistinu je poluustav, a kancelarijski / poslovni kurziv pravi je kurziv). Od XVI. stoljeća nastupa razdoblje "velikoga previranja" hrvatskoga jezika na pragu novovjekovlja. Premda se uvijek ističe kako hrvatski glagoljaši s prvotiskom </w:t>
      </w:r>
      <w:r w:rsidRPr="00446B71">
        <w:rPr>
          <w:rFonts w:ascii="Times New Roman" w:hAnsi="Times New Roman" w:cs="Times New Roman"/>
          <w:i/>
          <w:sz w:val="24"/>
          <w:szCs w:val="24"/>
        </w:rPr>
        <w:t>Misala po zakonu rimskoga dvora</w:t>
      </w:r>
      <w:r w:rsidRPr="00446B71">
        <w:rPr>
          <w:rFonts w:ascii="Times New Roman" w:hAnsi="Times New Roman" w:cs="Times New Roman"/>
          <w:sz w:val="24"/>
          <w:szCs w:val="24"/>
        </w:rPr>
        <w:t xml:space="preserve"> 22. veljače 1483. dotiču vrhunac svoga djelovanja, dok Brozićev brevijar iz 1561. godine simbolizira </w:t>
      </w:r>
      <w:r w:rsidRPr="00446B71">
        <w:rPr>
          <w:rFonts w:ascii="Times New Roman" w:hAnsi="Times New Roman" w:cs="Times New Roman"/>
          <w:i/>
          <w:sz w:val="24"/>
          <w:szCs w:val="24"/>
        </w:rPr>
        <w:t>kraj prirodnoga razvoja hrvatskostaroslavenskoga jezika</w:t>
      </w:r>
      <w:r w:rsidRPr="00446B71">
        <w:rPr>
          <w:rFonts w:ascii="Times New Roman" w:hAnsi="Times New Roman" w:cs="Times New Roman"/>
          <w:sz w:val="24"/>
          <w:szCs w:val="24"/>
        </w:rPr>
        <w:t xml:space="preserve">, to ne znači da se glagoljična rukopisna i tiskovna produkcija smanjila u odnosu na "zlatno doba glagoljaštva" u XIV. i XV. stoljeću. Tek je u novije vrijeme detaljnije istražen glagoljični korpus XVI. stoljeća (Damjanović 2014: </w:t>
      </w:r>
      <w:r>
        <w:rPr>
          <w:rFonts w:ascii="Times New Roman" w:hAnsi="Times New Roman" w:cs="Times New Roman"/>
          <w:sz w:val="24"/>
          <w:szCs w:val="24"/>
        </w:rPr>
        <w:t>59-62</w:t>
      </w:r>
      <w:r w:rsidRPr="00446B71">
        <w:rPr>
          <w:rFonts w:ascii="Times New Roman" w:hAnsi="Times New Roman" w:cs="Times New Roman"/>
          <w:sz w:val="24"/>
          <w:szCs w:val="24"/>
        </w:rPr>
        <w:t xml:space="preserve">) i postavljen u okvire </w:t>
      </w:r>
      <w:r w:rsidRPr="00446B71">
        <w:rPr>
          <w:rFonts w:ascii="Times New Roman" w:eastAsia="Times New Roman" w:hAnsi="Times New Roman" w:cs="Times New Roman"/>
          <w:sz w:val="24"/>
          <w:szCs w:val="24"/>
          <w:lang w:eastAsia="hr-HR"/>
        </w:rPr>
        <w:t xml:space="preserve">modernoga konceptualiziranja hrvatskoga glagoljaštva kao </w:t>
      </w:r>
      <w:r w:rsidRPr="00446B71">
        <w:rPr>
          <w:rFonts w:ascii="Times New Roman" w:hAnsi="Times New Roman" w:cs="Times New Roman"/>
          <w:sz w:val="24"/>
          <w:szCs w:val="24"/>
        </w:rPr>
        <w:t xml:space="preserve">integralnoga fenomena koji se promatra kao tisućgodišnja cjelina (od IX/X. do XX. st), a istražuje primjenom novih, interdisciplinarnih pristupa i metodoloških aparata. Ističemo da se ranije predstavljena i u opisima rabljena </w:t>
      </w:r>
      <w:r w:rsidRPr="00446B71">
        <w:rPr>
          <w:rFonts w:ascii="Times New Roman" w:hAnsi="Times New Roman" w:cs="Times New Roman"/>
          <w:iCs/>
          <w:sz w:val="24"/>
          <w:szCs w:val="24"/>
        </w:rPr>
        <w:t xml:space="preserve">terminologija akademika Damjanovića odnosi na tekstove XIV. i XV. stoljeća, ali se njome nastavljamo, u skladu s istaknutim, služiti i kod novovjekih glagoljskih spomenika. Primjerice, u određenim situacijama (kod izdanja riječke glagoljske tiskare) služimo se terminom </w:t>
      </w:r>
      <w:r w:rsidRPr="00B31A19">
        <w:rPr>
          <w:rFonts w:ascii="Times New Roman" w:hAnsi="Times New Roman" w:cs="Times New Roman"/>
          <w:i/>
          <w:iCs/>
          <w:sz w:val="24"/>
          <w:szCs w:val="24"/>
        </w:rPr>
        <w:t>hrvatsko-staroslavenski jezik</w:t>
      </w:r>
      <w:r w:rsidRPr="00446B71">
        <w:rPr>
          <w:rFonts w:ascii="Times New Roman" w:hAnsi="Times New Roman" w:cs="Times New Roman"/>
          <w:iCs/>
          <w:sz w:val="24"/>
          <w:szCs w:val="24"/>
        </w:rPr>
        <w:t xml:space="preserve"> samo kako bismo naglasili da i u XVI. stoljeću, inače razdoblju velikoga previranja, jezični koncept glagoljaša počiva na tradiciji sastavljanja elemenata staroslavenskoga jezika i elemenata hrvatskih idioma (ponajprije čakavskih, ali i s iznimnim kajkavskim naslojavanjima, pogotovo u zbornicima). Tu je, s druge strane, i osobita jezična politika protestanata (izdali su 14 glagoljskih naslova u Urachu) koja počiva na hibridnom tronarječnom jeziku, što će koncepcijski nasljedovati pripadnici ozaljskoga književnog kruga. U skladu s tim, velik broj pravnih tekstova XVI. st. pisan je tronarječnim hibridnim jezikom (primjerice listine zrinsko-frankopanske kancelarije). Glagoljički udio hrvatske pismenosti u XVII. i XVIII. stoljeću pripada rukopisnoj kancelarijskoj i zborničkoj domeni (glagoljski kurziv i poluustav poslovne i privatne sfere), ali u proširenom geografskom prstenu koji obuhvaća čak i slovenske i slavonske župe na sjeveru i istoku, ali i krajnje južne prostore gdje se inače rabila hrvatska ćirilica (Brač, Dubrovnik). Glede </w:t>
      </w:r>
      <w:r>
        <w:rPr>
          <w:rFonts w:ascii="Times New Roman" w:hAnsi="Times New Roman" w:cs="Times New Roman"/>
          <w:iCs/>
          <w:sz w:val="24"/>
          <w:szCs w:val="24"/>
        </w:rPr>
        <w:lastRenderedPageBreak/>
        <w:t>lit</w:t>
      </w:r>
      <w:r w:rsidRPr="00446B71">
        <w:rPr>
          <w:rFonts w:ascii="Times New Roman" w:hAnsi="Times New Roman" w:cs="Times New Roman"/>
          <w:iCs/>
          <w:sz w:val="24"/>
          <w:szCs w:val="24"/>
        </w:rPr>
        <w:t>u</w:t>
      </w:r>
      <w:r>
        <w:rPr>
          <w:rFonts w:ascii="Times New Roman" w:hAnsi="Times New Roman" w:cs="Times New Roman"/>
          <w:iCs/>
          <w:sz w:val="24"/>
          <w:szCs w:val="24"/>
        </w:rPr>
        <w:t>r</w:t>
      </w:r>
      <w:r w:rsidRPr="00446B71">
        <w:rPr>
          <w:rFonts w:ascii="Times New Roman" w:hAnsi="Times New Roman" w:cs="Times New Roman"/>
          <w:iCs/>
          <w:sz w:val="24"/>
          <w:szCs w:val="24"/>
        </w:rPr>
        <w:t xml:space="preserve">gijskoga tiska –centraliziran u Rimu, ograničen djelovanjem unionističke politike i rimske Propagande za širenje vjere svodi se na </w:t>
      </w:r>
      <w:r>
        <w:rPr>
          <w:rFonts w:ascii="Times New Roman" w:hAnsi="Times New Roman" w:cs="Times New Roman"/>
          <w:iCs/>
          <w:sz w:val="24"/>
          <w:szCs w:val="24"/>
        </w:rPr>
        <w:t>izdavanje</w:t>
      </w:r>
      <w:r w:rsidRPr="00446B71">
        <w:rPr>
          <w:rFonts w:ascii="Times New Roman" w:hAnsi="Times New Roman" w:cs="Times New Roman"/>
          <w:iCs/>
          <w:sz w:val="24"/>
          <w:szCs w:val="24"/>
        </w:rPr>
        <w:t xml:space="preserve"> jezično i pismovno reformiranih hrvatskoglagoljskih liturgijskih knjiga prema istočnoslavenskoj (ukrajinskoj) recenziji u početnoj i zreloj, razvijenoj fazi (izdanja Rafaela Levakovića, Ivana Paštrića, Matea Karamana, Mateja Sovića i dr). </w:t>
      </w:r>
    </w:p>
    <w:p w:rsidR="003544A0" w:rsidRDefault="003544A0" w:rsidP="003544A0">
      <w:pPr>
        <w:pStyle w:val="NoSpacing"/>
        <w:spacing w:line="360" w:lineRule="auto"/>
        <w:ind w:firstLine="708"/>
        <w:jc w:val="both"/>
        <w:rPr>
          <w:rFonts w:ascii="Times New Roman" w:eastAsia="Times New Roman" w:hAnsi="Times New Roman" w:cs="Times New Roman"/>
          <w:iCs/>
          <w:sz w:val="24"/>
          <w:szCs w:val="24"/>
          <w:lang w:eastAsia="hr-HR"/>
        </w:rPr>
      </w:pPr>
      <w:r w:rsidRPr="00446B71">
        <w:rPr>
          <w:rFonts w:ascii="Times New Roman" w:hAnsi="Times New Roman" w:cs="Times New Roman"/>
          <w:iCs/>
          <w:sz w:val="24"/>
          <w:szCs w:val="24"/>
        </w:rPr>
        <w:t>Pravi uzmak glagoljice, pritom ne mislimo na kurziv privatne i poslovne sfere, dolazi do izražaja u XVIII. st. Šćaveti (čakavizirani latinični lekcionari i, kasnije, misali) sv</w:t>
      </w:r>
      <w:r>
        <w:rPr>
          <w:rFonts w:ascii="Times New Roman" w:hAnsi="Times New Roman" w:cs="Times New Roman"/>
          <w:iCs/>
          <w:sz w:val="24"/>
          <w:szCs w:val="24"/>
        </w:rPr>
        <w:t>e više počinju zamjenjivati lit</w:t>
      </w:r>
      <w:r w:rsidRPr="00446B71">
        <w:rPr>
          <w:rFonts w:ascii="Times New Roman" w:hAnsi="Times New Roman" w:cs="Times New Roman"/>
          <w:iCs/>
          <w:sz w:val="24"/>
          <w:szCs w:val="24"/>
        </w:rPr>
        <w:t>u</w:t>
      </w:r>
      <w:r>
        <w:rPr>
          <w:rFonts w:ascii="Times New Roman" w:hAnsi="Times New Roman" w:cs="Times New Roman"/>
          <w:iCs/>
          <w:sz w:val="24"/>
          <w:szCs w:val="24"/>
        </w:rPr>
        <w:t>r</w:t>
      </w:r>
      <w:r w:rsidRPr="00446B71">
        <w:rPr>
          <w:rFonts w:ascii="Times New Roman" w:hAnsi="Times New Roman" w:cs="Times New Roman"/>
          <w:iCs/>
          <w:sz w:val="24"/>
          <w:szCs w:val="24"/>
        </w:rPr>
        <w:t xml:space="preserve">gijske knjige koje je puk odbijao zbog istočnoslavenskoga jezika. Potkraj XIX. stoljeća glagoljica će se pokušati revitalizirati, uz hrvatski crkvenoslavenski jezik, u okviru </w:t>
      </w:r>
      <w:r w:rsidRPr="00446B71">
        <w:rPr>
          <w:rFonts w:ascii="Times New Roman" w:eastAsia="Times New Roman" w:hAnsi="Times New Roman" w:cs="Times New Roman"/>
          <w:i/>
          <w:iCs/>
          <w:sz w:val="24"/>
          <w:szCs w:val="24"/>
          <w:lang w:eastAsia="hr-HR"/>
        </w:rPr>
        <w:t>Cyrillomethodiane</w:t>
      </w:r>
      <w:r w:rsidRPr="00446B71">
        <w:rPr>
          <w:rFonts w:ascii="Times New Roman" w:eastAsia="Times New Roman" w:hAnsi="Times New Roman" w:cs="Times New Roman"/>
          <w:iCs/>
          <w:sz w:val="24"/>
          <w:szCs w:val="24"/>
          <w:lang w:eastAsia="hr-HR"/>
        </w:rPr>
        <w:t xml:space="preserve"> (Lukić 2012: </w:t>
      </w:r>
      <w:r w:rsidRPr="00446B71">
        <w:rPr>
          <w:rFonts w:ascii="Times New Roman" w:eastAsia="Calibri" w:hAnsi="Times New Roman" w:cs="Times New Roman"/>
          <w:sz w:val="24"/>
          <w:szCs w:val="24"/>
        </w:rPr>
        <w:t>317-337</w:t>
      </w:r>
      <w:r w:rsidRPr="00446B71">
        <w:rPr>
          <w:rFonts w:ascii="Times New Roman" w:eastAsia="Times New Roman" w:hAnsi="Times New Roman" w:cs="Times New Roman"/>
          <w:iCs/>
          <w:sz w:val="24"/>
          <w:szCs w:val="24"/>
          <w:lang w:eastAsia="hr-HR"/>
        </w:rPr>
        <w:t xml:space="preserve">) u novim liturgijskim knjigama (Misal D. A. Parčića 1893), no već početkom XX. stoljeća hrvatskostaroslavenske liturgijske knjige otisnute su latiničnim pismom. Kako ne bismo narušili kontinuitet, u opise smo uvrstili i te reprezentativne hstsl. spomenike iz XX. stoljeća, premda su ostvareni na latinici. Također je važno napomenuti, osobito kada je riječ o pravnim i privatnim dokumentima (općinsko, javnopravno i privatnopravno ustrojstvo: npr. pisma, isprave, oporuke, odluke, ugovori, računi i dr) da nismo uvrstili sve dokumente iz izdanja </w:t>
      </w:r>
      <w:r w:rsidRPr="00446B71">
        <w:rPr>
          <w:rFonts w:ascii="Times New Roman" w:eastAsia="Times New Roman" w:hAnsi="Times New Roman" w:cs="Times New Roman"/>
          <w:i/>
          <w:iCs/>
          <w:sz w:val="24"/>
          <w:szCs w:val="24"/>
          <w:lang w:eastAsia="hr-HR"/>
        </w:rPr>
        <w:t>Acta croatica</w:t>
      </w:r>
      <w:r w:rsidRPr="00446B71">
        <w:rPr>
          <w:rFonts w:ascii="Times New Roman" w:eastAsia="Times New Roman" w:hAnsi="Times New Roman" w:cs="Times New Roman"/>
          <w:iCs/>
          <w:sz w:val="24"/>
          <w:szCs w:val="24"/>
          <w:lang w:eastAsia="hr-HR"/>
        </w:rPr>
        <w:t xml:space="preserve"> (listine do XVI. st, 1. izdanje I. Kukuljević Sakcinski 1863, 2. izdanje Đuro Šurmin 1898, potom izdanjā Radoslava Lopašića od 1879. do 1895</w:t>
      </w:r>
      <w:r>
        <w:rPr>
          <w:rFonts w:ascii="Times New Roman" w:eastAsia="Times New Roman" w:hAnsi="Times New Roman" w:cs="Times New Roman"/>
          <w:iCs/>
          <w:sz w:val="24"/>
          <w:szCs w:val="24"/>
          <w:lang w:eastAsia="hr-HR"/>
        </w:rPr>
        <w:t>.</w:t>
      </w:r>
      <w:r w:rsidRPr="00446B71">
        <w:rPr>
          <w:rFonts w:ascii="Times New Roman" w:eastAsia="Times New Roman" w:hAnsi="Times New Roman" w:cs="Times New Roman"/>
          <w:iCs/>
          <w:sz w:val="24"/>
          <w:szCs w:val="24"/>
          <w:lang w:eastAsia="hr-HR"/>
        </w:rPr>
        <w:t>) kao ni sve dokumente u razdoblju od XVII. do XIX. stoljeća, već smo se rukovodili načelom reprezentativnosti, bilo da je riječ o opsegu i cjelovitosti dokumenata, izvornosti sadržaja i/ili važnosti jezika, pisma i stila kojima su dokumenti</w:t>
      </w:r>
      <w:r>
        <w:rPr>
          <w:rFonts w:ascii="Times New Roman" w:eastAsia="Times New Roman" w:hAnsi="Times New Roman" w:cs="Times New Roman"/>
          <w:iCs/>
          <w:sz w:val="24"/>
          <w:szCs w:val="24"/>
          <w:lang w:eastAsia="hr-HR"/>
        </w:rPr>
        <w:t xml:space="preserve"> ostvareni. </w:t>
      </w:r>
    </w:p>
    <w:p w:rsidR="003544A0" w:rsidRDefault="003544A0" w:rsidP="003544A0">
      <w:pPr>
        <w:pStyle w:val="NoSpacing"/>
        <w:spacing w:line="360" w:lineRule="auto"/>
        <w:ind w:firstLine="708"/>
        <w:jc w:val="both"/>
        <w:rPr>
          <w:rFonts w:ascii="Times New Roman" w:eastAsia="Times New Roman" w:hAnsi="Times New Roman" w:cs="Times New Roman"/>
          <w:iCs/>
          <w:sz w:val="24"/>
          <w:szCs w:val="24"/>
          <w:lang w:eastAsia="hr-HR"/>
        </w:rPr>
      </w:pPr>
      <w:r w:rsidRPr="00926CEE">
        <w:rPr>
          <w:rFonts w:ascii="Times New Roman" w:hAnsi="Times New Roman" w:cs="Times New Roman"/>
          <w:sz w:val="24"/>
          <w:szCs w:val="24"/>
        </w:rPr>
        <w:t>Broj obrađenih spomenika u trenutku objavljivanja aplikacije prelazi broj od 200 spomenika, a budući da je riječ o mobilnoj aplikaciji koja se svakodnevno može nadograđivati, taj se broj može i povećati. Popis svih spomenika raspoređen je kroz deset stoljeća počevši od XI. do XX. stoljeća. Svako stoljeće predstavlja slika koja kao reprezentativni primjer svjedoči o tom stoljeću pa su tako prva stoljeća predstavljena kroz kamene spomenike, a nadolazeća kroz fragmente te na kraju kroz gotove tiskane knjige. Ikonu aplikacije simbolično predstavlja Bašćanska ploča kao jedan od najbitnijih spomenika hrvatske kulturne baštine.</w:t>
      </w:r>
    </w:p>
    <w:p w:rsidR="003544A0" w:rsidRPr="00926CEE" w:rsidRDefault="003544A0" w:rsidP="003544A0">
      <w:pPr>
        <w:pStyle w:val="NoSpacing"/>
        <w:spacing w:line="360" w:lineRule="auto"/>
        <w:ind w:firstLine="708"/>
        <w:jc w:val="both"/>
        <w:rPr>
          <w:rFonts w:ascii="Times New Roman" w:eastAsia="Times New Roman" w:hAnsi="Times New Roman" w:cs="Times New Roman"/>
          <w:iCs/>
          <w:sz w:val="24"/>
          <w:szCs w:val="24"/>
          <w:lang w:eastAsia="hr-HR"/>
        </w:rPr>
      </w:pPr>
      <w:r w:rsidRPr="00926CEE">
        <w:rPr>
          <w:rFonts w:ascii="Times New Roman" w:hAnsi="Times New Roman" w:cs="Times New Roman"/>
          <w:sz w:val="24"/>
          <w:szCs w:val="24"/>
        </w:rPr>
        <w:t xml:space="preserve">Preostaje istaknuti da je riječ o nastavnom projektu koji ponajprije svoje opravdanje i svoju funkcionalnost pronalazi među studentskom populacijom, i to među studentima humanističkih i društvenih studija. Ova virtualna glagoljska enciklopedija – GLAGOPEDIJA – poslužit će kao još jedan nastavni izvor i vrijedan materijal za pripremu sveučilišnih ispita, projekata, završnih i diplomskih radova, no vjerujemo da će jednako uspjeti zainteresirati i širu publiku. Glagoljici hrvatskih spomenika u tisućgodišnjem kontinuitetu aplikacijom biva udahnut nov život prema staroj srednjovjekovnoj, evanđeoskoj i ćirilometodskoj, maksimi: </w:t>
      </w:r>
      <w:r w:rsidRPr="003544A0">
        <w:rPr>
          <w:rFonts w:ascii="Times New Roman" w:hAnsi="Times New Roman" w:cs="Times New Roman"/>
          <w:i/>
          <w:sz w:val="24"/>
          <w:szCs w:val="24"/>
        </w:rPr>
        <w:lastRenderedPageBreak/>
        <w:t>Novo vino u nove mijehove</w:t>
      </w:r>
      <w:r w:rsidRPr="00926CEE">
        <w:rPr>
          <w:rFonts w:ascii="Times New Roman" w:hAnsi="Times New Roman" w:cs="Times New Roman"/>
          <w:sz w:val="24"/>
          <w:szCs w:val="24"/>
        </w:rPr>
        <w:t xml:space="preserve"> (usp. Bratulić 1998: 13), a tradirana izjava o njezinu kabinetskom životu i životarenju na stolovima filologa pokretanjem ove aplikacije biva stubokom revidirana.</w:t>
      </w:r>
    </w:p>
    <w:p w:rsidR="003544A0" w:rsidRPr="00926CEE" w:rsidRDefault="003544A0" w:rsidP="003544A0">
      <w:pPr>
        <w:pStyle w:val="NoSpacing"/>
        <w:spacing w:line="360" w:lineRule="auto"/>
        <w:jc w:val="both"/>
        <w:rPr>
          <w:rFonts w:ascii="Times New Roman" w:hAnsi="Times New Roman" w:cs="Times New Roman"/>
          <w:sz w:val="24"/>
          <w:szCs w:val="24"/>
        </w:rPr>
      </w:pPr>
    </w:p>
    <w:p w:rsidR="00F15B5E" w:rsidRDefault="003544A0" w:rsidP="003544A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F15B5E" w:rsidRDefault="00F15B5E" w:rsidP="00F15B5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dana 15. srpnja 2015. odobrena su sredstva i kupljena su dva mobilna uređaja za testiranje </w:t>
      </w:r>
      <w:r w:rsidRPr="00F15B5E">
        <w:rPr>
          <w:rFonts w:ascii="Times New Roman" w:hAnsi="Times New Roman" w:cs="Times New Roman"/>
          <w:sz w:val="24"/>
          <w:szCs w:val="24"/>
        </w:rPr>
        <w:t>aplikacije</w:t>
      </w:r>
      <w:r>
        <w:rPr>
          <w:rFonts w:ascii="Times New Roman" w:hAnsi="Times New Roman" w:cs="Times New Roman"/>
          <w:sz w:val="24"/>
          <w:szCs w:val="24"/>
        </w:rPr>
        <w:t xml:space="preserve">, </w:t>
      </w:r>
      <w:r w:rsidR="00B13D13">
        <w:rPr>
          <w:rFonts w:ascii="Times New Roman" w:hAnsi="Times New Roman" w:cs="Times New Roman"/>
          <w:sz w:val="24"/>
          <w:szCs w:val="24"/>
        </w:rPr>
        <w:t>potpisani su ugovori sa</w:t>
      </w:r>
      <w:r>
        <w:rPr>
          <w:rFonts w:ascii="Times New Roman" w:hAnsi="Times New Roman" w:cs="Times New Roman"/>
          <w:sz w:val="24"/>
          <w:szCs w:val="24"/>
        </w:rPr>
        <w:t xml:space="preserve"> studentima</w:t>
      </w:r>
      <w:r w:rsidR="00886969">
        <w:rPr>
          <w:rFonts w:ascii="Times New Roman" w:hAnsi="Times New Roman" w:cs="Times New Roman"/>
          <w:sz w:val="24"/>
          <w:szCs w:val="24"/>
        </w:rPr>
        <w:t xml:space="preserve">, </w:t>
      </w:r>
      <w:r>
        <w:rPr>
          <w:rFonts w:ascii="Times New Roman" w:hAnsi="Times New Roman" w:cs="Times New Roman"/>
          <w:sz w:val="24"/>
          <w:szCs w:val="24"/>
        </w:rPr>
        <w:t>oblikovana je testna verzija aplikacije (fotografije u prilogu)</w:t>
      </w:r>
      <w:r w:rsidR="00886969">
        <w:rPr>
          <w:rFonts w:ascii="Times New Roman" w:hAnsi="Times New Roman" w:cs="Times New Roman"/>
          <w:sz w:val="24"/>
          <w:szCs w:val="24"/>
        </w:rPr>
        <w:t xml:space="preserve"> i sadržaj osobnih iskaznica spomenika od XII. do XVIII. st. (dokum</w:t>
      </w:r>
      <w:r w:rsidR="00257991">
        <w:rPr>
          <w:rFonts w:ascii="Times New Roman" w:hAnsi="Times New Roman" w:cs="Times New Roman"/>
          <w:sz w:val="24"/>
          <w:szCs w:val="24"/>
        </w:rPr>
        <w:t>ent u prilogu</w:t>
      </w:r>
      <w:r w:rsidR="00886969">
        <w:rPr>
          <w:rFonts w:ascii="Times New Roman" w:hAnsi="Times New Roman" w:cs="Times New Roman"/>
          <w:sz w:val="24"/>
          <w:szCs w:val="24"/>
        </w:rPr>
        <w:t>)</w:t>
      </w:r>
      <w:r w:rsidR="00257991">
        <w:rPr>
          <w:rFonts w:ascii="Times New Roman" w:hAnsi="Times New Roman" w:cs="Times New Roman"/>
          <w:sz w:val="24"/>
          <w:szCs w:val="24"/>
        </w:rPr>
        <w:t>.</w:t>
      </w:r>
    </w:p>
    <w:p w:rsidR="003544A0" w:rsidRDefault="003544A0" w:rsidP="00ED3A30">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3544A0" w:rsidRPr="00ED3A30" w:rsidRDefault="003544A0" w:rsidP="00F15B5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Dana </w:t>
      </w:r>
      <w:r w:rsidR="00B13D13">
        <w:rPr>
          <w:rFonts w:ascii="Times New Roman" w:hAnsi="Times New Roman" w:cs="Times New Roman"/>
          <w:sz w:val="24"/>
          <w:szCs w:val="24"/>
        </w:rPr>
        <w:t>24. rujna 2015. aplikacija je osposobljena i postavljena u promet</w:t>
      </w:r>
      <w:r w:rsidR="00ED3A30">
        <w:rPr>
          <w:rFonts w:ascii="Times New Roman" w:hAnsi="Times New Roman" w:cs="Times New Roman"/>
          <w:sz w:val="24"/>
          <w:szCs w:val="24"/>
        </w:rPr>
        <w:t xml:space="preserve"> (</w:t>
      </w:r>
      <w:r w:rsidR="00ED3A30" w:rsidRPr="00ED3A30">
        <w:rPr>
          <w:rFonts w:ascii="Times New Roman" w:hAnsi="Times New Roman" w:cs="Times New Roman"/>
          <w:i/>
          <w:sz w:val="24"/>
          <w:szCs w:val="24"/>
        </w:rPr>
        <w:t>Google Play Store</w:t>
      </w:r>
      <w:r w:rsidR="00ED3A30">
        <w:rPr>
          <w:rFonts w:ascii="Times New Roman" w:hAnsi="Times New Roman" w:cs="Times New Roman"/>
          <w:sz w:val="24"/>
          <w:szCs w:val="24"/>
        </w:rPr>
        <w:t>)</w:t>
      </w:r>
      <w:r w:rsidR="00B13D13">
        <w:rPr>
          <w:rFonts w:ascii="Times New Roman" w:hAnsi="Times New Roman" w:cs="Times New Roman"/>
          <w:sz w:val="24"/>
          <w:szCs w:val="24"/>
        </w:rPr>
        <w:t xml:space="preserve"> preko </w:t>
      </w:r>
      <w:r w:rsidR="00B13D13" w:rsidRPr="00ED3A30">
        <w:rPr>
          <w:rStyle w:val="naslovmali"/>
          <w:rFonts w:ascii="Times New Roman" w:hAnsi="Times New Roman" w:cs="Times New Roman"/>
          <w:bCs/>
          <w:sz w:val="24"/>
          <w:szCs w:val="24"/>
        </w:rPr>
        <w:t>Ured</w:t>
      </w:r>
      <w:r w:rsidR="00B13D13" w:rsidRPr="00ED3A30">
        <w:rPr>
          <w:rStyle w:val="naslovmali"/>
          <w:rFonts w:ascii="Times New Roman" w:hAnsi="Times New Roman" w:cs="Times New Roman"/>
          <w:bCs/>
          <w:sz w:val="24"/>
          <w:szCs w:val="24"/>
        </w:rPr>
        <w:t>a</w:t>
      </w:r>
      <w:r w:rsidR="00B13D13" w:rsidRPr="00ED3A30">
        <w:rPr>
          <w:rStyle w:val="naslovmali"/>
          <w:rFonts w:ascii="Times New Roman" w:hAnsi="Times New Roman" w:cs="Times New Roman"/>
          <w:bCs/>
          <w:sz w:val="24"/>
          <w:szCs w:val="24"/>
        </w:rPr>
        <w:t xml:space="preserve"> z</w:t>
      </w:r>
      <w:r w:rsidR="00B13D13" w:rsidRPr="00ED3A30">
        <w:rPr>
          <w:rStyle w:val="naslovmali"/>
          <w:rFonts w:ascii="Times New Roman" w:hAnsi="Times New Roman" w:cs="Times New Roman"/>
          <w:bCs/>
          <w:sz w:val="24"/>
          <w:szCs w:val="24"/>
        </w:rPr>
        <w:t>a informatiku i računalnu mrežu Filozofskoga fakulteta u Osijeku.</w:t>
      </w:r>
    </w:p>
    <w:p w:rsidR="00257991" w:rsidRDefault="00B13D13" w:rsidP="00B13D13">
      <w:pPr>
        <w:pStyle w:val="NoSpacing"/>
        <w:tabs>
          <w:tab w:val="left" w:pos="523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57991" w:rsidRDefault="00257991" w:rsidP="00F15B5E">
      <w:pPr>
        <w:pStyle w:val="NoSpacing"/>
        <w:spacing w:line="360" w:lineRule="auto"/>
        <w:jc w:val="both"/>
        <w:rPr>
          <w:rFonts w:ascii="Times New Roman" w:hAnsi="Times New Roman" w:cs="Times New Roman"/>
          <w:sz w:val="24"/>
          <w:szCs w:val="24"/>
        </w:rPr>
      </w:pPr>
    </w:p>
    <w:p w:rsidR="00257991" w:rsidRDefault="00257991" w:rsidP="00F15B5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Nositeljica projekta izv. prof. dr. sc. Milica Lukić</w:t>
      </w:r>
    </w:p>
    <w:p w:rsidR="00257991" w:rsidRPr="00F15B5E" w:rsidRDefault="00257991" w:rsidP="00F15B5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15B5E" w:rsidRDefault="00F15B5E" w:rsidP="00F15B5E">
      <w:pPr>
        <w:pStyle w:val="NoSpacing"/>
        <w:jc w:val="both"/>
        <w:rPr>
          <w:rFonts w:ascii="Times New Roman" w:hAnsi="Times New Roman" w:cs="Times New Roman"/>
          <w:sz w:val="24"/>
          <w:szCs w:val="24"/>
        </w:rPr>
      </w:pPr>
    </w:p>
    <w:p w:rsidR="00D47E9B" w:rsidRDefault="00D47E9B"/>
    <w:sectPr w:rsidR="00D47E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17" w:rsidRDefault="00E86817" w:rsidP="00257991">
      <w:pPr>
        <w:spacing w:after="0" w:line="240" w:lineRule="auto"/>
      </w:pPr>
      <w:r>
        <w:separator/>
      </w:r>
    </w:p>
  </w:endnote>
  <w:endnote w:type="continuationSeparator" w:id="0">
    <w:p w:rsidR="00E86817" w:rsidRDefault="00E86817" w:rsidP="0025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94427"/>
      <w:docPartObj>
        <w:docPartGallery w:val="Page Numbers (Bottom of Page)"/>
        <w:docPartUnique/>
      </w:docPartObj>
    </w:sdtPr>
    <w:sdtEndPr>
      <w:rPr>
        <w:noProof/>
      </w:rPr>
    </w:sdtEndPr>
    <w:sdtContent>
      <w:p w:rsidR="00257991" w:rsidRDefault="00257991">
        <w:pPr>
          <w:pStyle w:val="Footer"/>
          <w:jc w:val="right"/>
        </w:pPr>
        <w:r>
          <w:fldChar w:fldCharType="begin"/>
        </w:r>
        <w:r>
          <w:instrText xml:space="preserve"> PAGE   \* MERGEFORMAT </w:instrText>
        </w:r>
        <w:r>
          <w:fldChar w:fldCharType="separate"/>
        </w:r>
        <w:r w:rsidR="009A1794">
          <w:rPr>
            <w:noProof/>
          </w:rPr>
          <w:t>4</w:t>
        </w:r>
        <w:r>
          <w:rPr>
            <w:noProof/>
          </w:rPr>
          <w:fldChar w:fldCharType="end"/>
        </w:r>
      </w:p>
    </w:sdtContent>
  </w:sdt>
  <w:p w:rsidR="00257991" w:rsidRDefault="00257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17" w:rsidRDefault="00E86817" w:rsidP="00257991">
      <w:pPr>
        <w:spacing w:after="0" w:line="240" w:lineRule="auto"/>
      </w:pPr>
      <w:r>
        <w:separator/>
      </w:r>
    </w:p>
  </w:footnote>
  <w:footnote w:type="continuationSeparator" w:id="0">
    <w:p w:rsidR="00E86817" w:rsidRDefault="00E86817" w:rsidP="002579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5E"/>
    <w:rsid w:val="00257991"/>
    <w:rsid w:val="003544A0"/>
    <w:rsid w:val="00886969"/>
    <w:rsid w:val="009A1794"/>
    <w:rsid w:val="00B0276F"/>
    <w:rsid w:val="00B13D13"/>
    <w:rsid w:val="00D47E9B"/>
    <w:rsid w:val="00E86817"/>
    <w:rsid w:val="00ED3A30"/>
    <w:rsid w:val="00F15B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9C196-862D-4680-A128-53EB3CD9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B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B5E"/>
    <w:pPr>
      <w:spacing w:after="0" w:line="240" w:lineRule="auto"/>
    </w:pPr>
  </w:style>
  <w:style w:type="character" w:styleId="CommentReference">
    <w:name w:val="annotation reference"/>
    <w:basedOn w:val="DefaultParagraphFont"/>
    <w:uiPriority w:val="99"/>
    <w:semiHidden/>
    <w:unhideWhenUsed/>
    <w:rsid w:val="00F15B5E"/>
    <w:rPr>
      <w:sz w:val="16"/>
      <w:szCs w:val="16"/>
    </w:rPr>
  </w:style>
  <w:style w:type="paragraph" w:styleId="Header">
    <w:name w:val="header"/>
    <w:basedOn w:val="Normal"/>
    <w:link w:val="HeaderChar"/>
    <w:uiPriority w:val="99"/>
    <w:unhideWhenUsed/>
    <w:rsid w:val="002579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7991"/>
  </w:style>
  <w:style w:type="paragraph" w:styleId="Footer">
    <w:name w:val="footer"/>
    <w:basedOn w:val="Normal"/>
    <w:link w:val="FooterChar"/>
    <w:uiPriority w:val="99"/>
    <w:unhideWhenUsed/>
    <w:rsid w:val="002579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7991"/>
  </w:style>
  <w:style w:type="paragraph" w:styleId="BalloonText">
    <w:name w:val="Balloon Text"/>
    <w:basedOn w:val="Normal"/>
    <w:link w:val="BalloonTextChar"/>
    <w:uiPriority w:val="99"/>
    <w:semiHidden/>
    <w:unhideWhenUsed/>
    <w:rsid w:val="002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991"/>
    <w:rPr>
      <w:rFonts w:ascii="Segoe UI" w:hAnsi="Segoe UI" w:cs="Segoe UI"/>
      <w:sz w:val="18"/>
      <w:szCs w:val="18"/>
    </w:rPr>
  </w:style>
  <w:style w:type="character" w:customStyle="1" w:styleId="naslovmali">
    <w:name w:val="naslov_mali"/>
    <w:basedOn w:val="DefaultParagraphFont"/>
    <w:rsid w:val="00B1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2015-09-29T07:40:00Z</cp:lastPrinted>
  <dcterms:created xsi:type="dcterms:W3CDTF">2015-09-29T07:49:00Z</dcterms:created>
  <dcterms:modified xsi:type="dcterms:W3CDTF">2015-09-29T07:49:00Z</dcterms:modified>
</cp:coreProperties>
</file>