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98" w:rsidRPr="00BE2D4E" w:rsidRDefault="00895798" w:rsidP="00895798">
      <w:pPr>
        <w:pStyle w:val="Heading2"/>
        <w:numPr>
          <w:ilvl w:val="0"/>
          <w:numId w:val="0"/>
        </w:numPr>
        <w:ind w:left="360" w:hanging="360"/>
      </w:pPr>
      <w:bookmarkStart w:id="0" w:name="_Toc405532960"/>
      <w:bookmarkStart w:id="1" w:name="_Toc520285580"/>
      <w:r w:rsidRPr="00BE2D4E">
        <w:t>Naziv studija</w:t>
      </w:r>
      <w:bookmarkEnd w:id="0"/>
      <w:bookmarkEnd w:id="1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BE2D4E">
        <w:rPr>
          <w:rFonts w:ascii="Arial Narrow" w:hAnsi="Arial Narrow"/>
        </w:rPr>
        <w:t xml:space="preserve">iplomski sveučilišni </w:t>
      </w:r>
      <w:proofErr w:type="spellStart"/>
      <w:r w:rsidRPr="00BE2D4E">
        <w:rPr>
          <w:rFonts w:ascii="Arial Narrow" w:hAnsi="Arial Narrow"/>
        </w:rPr>
        <w:t>dvopredmetni</w:t>
      </w:r>
      <w:proofErr w:type="spellEnd"/>
      <w:r w:rsidRPr="00BE2D4E">
        <w:rPr>
          <w:rFonts w:ascii="Arial Narrow" w:hAnsi="Arial Narrow"/>
        </w:rPr>
        <w:t xml:space="preserve"> studij Sociologije.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  <w:ind w:left="360" w:hanging="360"/>
      </w:pPr>
      <w:bookmarkStart w:id="2" w:name="_Toc405532961"/>
      <w:bookmarkStart w:id="3" w:name="_Toc520285581"/>
      <w:r w:rsidRPr="00BE2D4E">
        <w:t>Nositelj/izvođač studija</w:t>
      </w:r>
      <w:bookmarkEnd w:id="2"/>
      <w:bookmarkEnd w:id="3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Filozofski fakultet Sveučilišta Josipa Jurja Strossmayera Osijeku, Lorenza </w:t>
      </w:r>
      <w:proofErr w:type="spellStart"/>
      <w:r w:rsidRPr="00BE2D4E">
        <w:rPr>
          <w:rFonts w:ascii="Arial Narrow" w:hAnsi="Arial Narrow"/>
        </w:rPr>
        <w:t>Jägera</w:t>
      </w:r>
      <w:proofErr w:type="spellEnd"/>
      <w:r w:rsidRPr="00BE2D4E">
        <w:rPr>
          <w:rFonts w:ascii="Arial Narrow" w:hAnsi="Arial Narrow"/>
        </w:rPr>
        <w:t xml:space="preserve"> 9, 31 000 Osijek.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  <w:ind w:left="360" w:hanging="360"/>
      </w:pPr>
      <w:bookmarkStart w:id="4" w:name="_Toc405532962"/>
      <w:bookmarkStart w:id="5" w:name="_Toc520285582"/>
      <w:r w:rsidRPr="00BE2D4E">
        <w:t>Tip studijskog programa</w:t>
      </w:r>
      <w:bookmarkEnd w:id="4"/>
      <w:bookmarkEnd w:id="5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Sveučilišni studijski program.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  <w:ind w:left="360" w:hanging="360"/>
      </w:pPr>
      <w:bookmarkStart w:id="6" w:name="_Toc405532963"/>
      <w:bookmarkStart w:id="7" w:name="_Toc520285583"/>
      <w:r w:rsidRPr="00BE2D4E">
        <w:t>Razina</w:t>
      </w:r>
      <w:bookmarkEnd w:id="6"/>
      <w:bookmarkEnd w:id="7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Diplomski sveučilišni studij.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Razina 7 Hrvatskoga kvalifikacijskog okvira.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Razina 7 povezuje se s razinom 7 u EQF-u (engl. </w:t>
      </w:r>
      <w:r w:rsidRPr="00BE2D4E">
        <w:rPr>
          <w:rFonts w:ascii="Arial Narrow" w:hAnsi="Arial Narrow"/>
          <w:i/>
        </w:rPr>
        <w:t xml:space="preserve">European </w:t>
      </w:r>
      <w:proofErr w:type="spellStart"/>
      <w:r w:rsidRPr="00BE2D4E">
        <w:rPr>
          <w:rFonts w:ascii="Arial Narrow" w:hAnsi="Arial Narrow"/>
          <w:i/>
        </w:rPr>
        <w:t>Qualifications</w:t>
      </w:r>
      <w:proofErr w:type="spellEnd"/>
      <w:r w:rsidRPr="00BE2D4E">
        <w:rPr>
          <w:rFonts w:ascii="Arial Narrow" w:hAnsi="Arial Narrow"/>
          <w:i/>
        </w:rPr>
        <w:t xml:space="preserve"> Framework</w:t>
      </w:r>
      <w:r w:rsidRPr="00BE2D4E">
        <w:rPr>
          <w:rFonts w:ascii="Arial Narrow" w:hAnsi="Arial Narrow"/>
        </w:rPr>
        <w:t xml:space="preserve">) i razinom 2 u QF-EHEA (engl. </w:t>
      </w:r>
      <w:proofErr w:type="spellStart"/>
      <w:r w:rsidRPr="00BE2D4E">
        <w:rPr>
          <w:rFonts w:ascii="Arial Narrow" w:hAnsi="Arial Narrow"/>
          <w:i/>
        </w:rPr>
        <w:t>Qualifications</w:t>
      </w:r>
      <w:proofErr w:type="spellEnd"/>
      <w:r w:rsidRPr="00BE2D4E">
        <w:rPr>
          <w:rFonts w:ascii="Arial Narrow" w:hAnsi="Arial Narrow"/>
          <w:i/>
        </w:rPr>
        <w:t xml:space="preserve"> Framework for </w:t>
      </w:r>
      <w:proofErr w:type="spellStart"/>
      <w:r w:rsidRPr="00BE2D4E">
        <w:rPr>
          <w:rFonts w:ascii="Arial Narrow" w:hAnsi="Arial Narrow"/>
          <w:i/>
        </w:rPr>
        <w:t>the</w:t>
      </w:r>
      <w:proofErr w:type="spellEnd"/>
      <w:r w:rsidRPr="00BE2D4E">
        <w:rPr>
          <w:rFonts w:ascii="Arial Narrow" w:hAnsi="Arial Narrow"/>
          <w:i/>
        </w:rPr>
        <w:t xml:space="preserve"> European </w:t>
      </w:r>
      <w:proofErr w:type="spellStart"/>
      <w:r w:rsidRPr="00BE2D4E">
        <w:rPr>
          <w:rFonts w:ascii="Arial Narrow" w:hAnsi="Arial Narrow"/>
          <w:i/>
        </w:rPr>
        <w:t>Higher</w:t>
      </w:r>
      <w:proofErr w:type="spellEnd"/>
      <w:r w:rsidRPr="00BE2D4E">
        <w:rPr>
          <w:rFonts w:ascii="Arial Narrow" w:hAnsi="Arial Narrow"/>
          <w:i/>
        </w:rPr>
        <w:t xml:space="preserve"> </w:t>
      </w:r>
      <w:proofErr w:type="spellStart"/>
      <w:r w:rsidRPr="00BE2D4E">
        <w:rPr>
          <w:rFonts w:ascii="Arial Narrow" w:hAnsi="Arial Narrow"/>
          <w:i/>
        </w:rPr>
        <w:t>Education</w:t>
      </w:r>
      <w:proofErr w:type="spellEnd"/>
      <w:r w:rsidRPr="00BE2D4E">
        <w:rPr>
          <w:rFonts w:ascii="Arial Narrow" w:hAnsi="Arial Narrow"/>
          <w:i/>
        </w:rPr>
        <w:t xml:space="preserve"> </w:t>
      </w:r>
      <w:proofErr w:type="spellStart"/>
      <w:r w:rsidRPr="00BE2D4E">
        <w:rPr>
          <w:rFonts w:ascii="Arial Narrow" w:hAnsi="Arial Narrow"/>
          <w:i/>
        </w:rPr>
        <w:t>Area</w:t>
      </w:r>
      <w:proofErr w:type="spellEnd"/>
      <w:r w:rsidRPr="00BE2D4E">
        <w:rPr>
          <w:rFonts w:ascii="Arial Narrow" w:hAnsi="Arial Narrow"/>
        </w:rPr>
        <w:t>).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</w:pPr>
      <w:bookmarkStart w:id="8" w:name="_Toc405532964"/>
      <w:bookmarkStart w:id="9" w:name="_Toc520285584"/>
      <w:r w:rsidRPr="00BE2D4E">
        <w:t>Znanstveno ili umjetničko područje</w:t>
      </w:r>
      <w:bookmarkEnd w:id="8"/>
      <w:bookmarkEnd w:id="9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Znanstveno područje društvenih znanosti.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</w:pPr>
      <w:bookmarkStart w:id="10" w:name="_Toc405532965"/>
      <w:bookmarkStart w:id="11" w:name="_Toc520285585"/>
      <w:r w:rsidRPr="00BE2D4E">
        <w:t>Znanstveno ili umjetničko polje</w:t>
      </w:r>
      <w:bookmarkEnd w:id="10"/>
      <w:bookmarkEnd w:id="11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Znanstveno polje sociologija (5.05).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</w:pPr>
      <w:bookmarkStart w:id="12" w:name="_Toc405532966"/>
      <w:bookmarkStart w:id="13" w:name="_Toc520285586"/>
      <w:r w:rsidRPr="00BE2D4E">
        <w:t>Znanstvena ili umjetnička grana</w:t>
      </w:r>
      <w:bookmarkEnd w:id="12"/>
      <w:bookmarkEnd w:id="13"/>
    </w:p>
    <w:p w:rsidR="00895798" w:rsidRPr="00BE2D4E" w:rsidRDefault="00895798" w:rsidP="00895798">
      <w:pPr>
        <w:pStyle w:val="t-9-8-bez-uvl"/>
        <w:spacing w:before="0" w:after="0" w:line="276" w:lineRule="auto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Znanstvena grana – Sociološka teorija (5.05.01.), Sociološka metodologija (5.05.02) i Posebne sociologije (5.05.03).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895798" w:rsidRDefault="00895798" w:rsidP="00895798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bookmarkStart w:id="14" w:name="_Toc405532968"/>
      <w:bookmarkStart w:id="15" w:name="_Toc520285588"/>
      <w:r w:rsidRPr="00895798">
        <w:rPr>
          <w:rFonts w:ascii="Arial Narrow" w:hAnsi="Arial Narrow"/>
          <w:b/>
          <w:sz w:val="24"/>
          <w:szCs w:val="24"/>
        </w:rPr>
        <w:t>Trajanje studija u semestrima</w:t>
      </w:r>
      <w:bookmarkEnd w:id="14"/>
      <w:bookmarkEnd w:id="15"/>
    </w:p>
    <w:p w:rsidR="00895798" w:rsidRPr="00895798" w:rsidRDefault="00895798" w:rsidP="0089579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895798">
        <w:rPr>
          <w:rFonts w:ascii="Arial Narrow" w:hAnsi="Arial Narrow"/>
          <w:sz w:val="24"/>
          <w:szCs w:val="24"/>
        </w:rPr>
        <w:t>Četiri semestra.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</w:pPr>
      <w:bookmarkStart w:id="16" w:name="_Toc405532969"/>
      <w:bookmarkStart w:id="17" w:name="_Toc520285589"/>
      <w:r w:rsidRPr="00BE2D4E">
        <w:t>Ukupan broj ECTS bodova</w:t>
      </w:r>
      <w:bookmarkEnd w:id="16"/>
      <w:bookmarkEnd w:id="17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Obzirom je riječ o diplomskom sveučilišnom </w:t>
      </w:r>
      <w:proofErr w:type="spellStart"/>
      <w:r w:rsidRPr="00BE2D4E">
        <w:rPr>
          <w:rFonts w:ascii="Arial Narrow" w:hAnsi="Arial Narrow"/>
        </w:rPr>
        <w:t>dvopredmetnom</w:t>
      </w:r>
      <w:proofErr w:type="spellEnd"/>
      <w:r w:rsidRPr="00BE2D4E">
        <w:rPr>
          <w:rFonts w:ascii="Arial Narrow" w:hAnsi="Arial Narrow"/>
        </w:rPr>
        <w:t xml:space="preserve"> studiju, ukupan broj ECTS bodova iznosi 120, od čega se ukupno 60 ECTS bodova ostvaruje završetkom diplomskog sveučilišnog </w:t>
      </w:r>
      <w:proofErr w:type="spellStart"/>
      <w:r w:rsidRPr="00BE2D4E">
        <w:rPr>
          <w:rFonts w:ascii="Arial Narrow" w:hAnsi="Arial Narrow"/>
        </w:rPr>
        <w:t>dvopredmetnog</w:t>
      </w:r>
      <w:proofErr w:type="spellEnd"/>
      <w:r w:rsidRPr="00BE2D4E">
        <w:rPr>
          <w:rFonts w:ascii="Arial Narrow" w:hAnsi="Arial Narrow"/>
        </w:rPr>
        <w:t xml:space="preserve"> studija Sociologije.</w:t>
      </w:r>
      <w:bookmarkStart w:id="18" w:name="_Toc405532970"/>
      <w:r w:rsidRPr="00BE2D4E">
        <w:rPr>
          <w:rFonts w:ascii="Arial Narrow" w:hAnsi="Arial Narrow"/>
        </w:rPr>
        <w:t>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</w:pPr>
      <w:bookmarkStart w:id="19" w:name="_Toc520285590"/>
      <w:r w:rsidRPr="00BE2D4E">
        <w:t>Akademski naziv koji se stječe završetkom studija</w:t>
      </w:r>
      <w:bookmarkEnd w:id="18"/>
      <w:bookmarkEnd w:id="19"/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Magistar/magistra edukacije sociologije (</w:t>
      </w:r>
      <w:proofErr w:type="spellStart"/>
      <w:r w:rsidRPr="00BE2D4E">
        <w:rPr>
          <w:rFonts w:ascii="Arial Narrow" w:hAnsi="Arial Narrow"/>
        </w:rPr>
        <w:t>mag</w:t>
      </w:r>
      <w:proofErr w:type="spellEnd"/>
      <w:r w:rsidRPr="00BE2D4E">
        <w:rPr>
          <w:rFonts w:ascii="Arial Narrow" w:hAnsi="Arial Narrow"/>
        </w:rPr>
        <w:t xml:space="preserve">. </w:t>
      </w:r>
      <w:proofErr w:type="spellStart"/>
      <w:r w:rsidRPr="00BE2D4E">
        <w:rPr>
          <w:rFonts w:ascii="Arial Narrow" w:hAnsi="Arial Narrow"/>
        </w:rPr>
        <w:t>educ</w:t>
      </w:r>
      <w:proofErr w:type="spellEnd"/>
      <w:r w:rsidRPr="00BE2D4E">
        <w:rPr>
          <w:rFonts w:ascii="Arial Narrow" w:hAnsi="Arial Narrow"/>
        </w:rPr>
        <w:t xml:space="preserve">. </w:t>
      </w:r>
      <w:proofErr w:type="spellStart"/>
      <w:r w:rsidRPr="00BE2D4E">
        <w:rPr>
          <w:rFonts w:ascii="Arial Narrow" w:hAnsi="Arial Narrow"/>
        </w:rPr>
        <w:t>soc</w:t>
      </w:r>
      <w:proofErr w:type="spellEnd"/>
      <w:r w:rsidRPr="00BE2D4E">
        <w:rPr>
          <w:rFonts w:ascii="Arial Narrow" w:hAnsi="Arial Narrow"/>
        </w:rPr>
        <w:t>.).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Akademski nazivi regulirani su </w:t>
      </w:r>
      <w:r w:rsidRPr="00BE2D4E">
        <w:rPr>
          <w:rFonts w:ascii="Arial Narrow" w:hAnsi="Arial Narrow"/>
          <w:i/>
        </w:rPr>
        <w:t>Zakonom o akademskim i stručnim nazivima i akademskom stupnju</w:t>
      </w:r>
      <w:r w:rsidRPr="00BE2D4E">
        <w:rPr>
          <w:rFonts w:ascii="Arial Narrow" w:hAnsi="Arial Narrow"/>
        </w:rPr>
        <w:t xml:space="preserve"> (NN 107/07, 118/12).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Rektorski zbor izdaje popis akademskih naziva i akademskih stupnjeva te njihovih kratica.</w:t>
      </w: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pStyle w:val="Heading2"/>
        <w:numPr>
          <w:ilvl w:val="0"/>
          <w:numId w:val="0"/>
        </w:numPr>
        <w:rPr>
          <w:rFonts w:cs="Courier New"/>
          <w:color w:val="000000"/>
        </w:rPr>
      </w:pPr>
      <w:bookmarkStart w:id="20" w:name="_Toc405532973"/>
      <w:bookmarkStart w:id="21" w:name="_Toc520285593"/>
      <w:r w:rsidRPr="00BE2D4E">
        <w:t>Kompetencije koje student stječe završetkom studija i poslovi za koje je osposobljen</w:t>
      </w:r>
      <w:bookmarkEnd w:id="20"/>
      <w:bookmarkEnd w:id="21"/>
    </w:p>
    <w:p w:rsidR="00895798" w:rsidRDefault="00895798" w:rsidP="00895798">
      <w:pPr>
        <w:spacing w:after="0" w:line="276" w:lineRule="auto"/>
        <w:jc w:val="both"/>
        <w:rPr>
          <w:rFonts w:ascii="Arial Narrow" w:hAnsi="Arial Narrow"/>
        </w:rPr>
      </w:pPr>
    </w:p>
    <w:p w:rsidR="00895798" w:rsidRPr="00BE2D4E" w:rsidRDefault="00895798" w:rsidP="00895798">
      <w:pPr>
        <w:spacing w:after="0" w:line="276" w:lineRule="auto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Cilj je studija osposobiti stručnjake koji će završetkom diplomskog sveučilišnog </w:t>
      </w:r>
      <w:proofErr w:type="spellStart"/>
      <w:r w:rsidRPr="00BE2D4E">
        <w:rPr>
          <w:rFonts w:ascii="Arial Narrow" w:hAnsi="Arial Narrow"/>
        </w:rPr>
        <w:t>dvopredmetnog</w:t>
      </w:r>
      <w:proofErr w:type="spellEnd"/>
      <w:r w:rsidRPr="00BE2D4E">
        <w:rPr>
          <w:rFonts w:ascii="Arial Narrow" w:hAnsi="Arial Narrow"/>
        </w:rPr>
        <w:t xml:space="preserve"> studija Sociologije biti sposobni obavljati sljedeće poslove: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izvoditi nastavu u srednjoškolskim ustanovama na kojima se izvodi nastava sociologije i politike i gospodarstva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analizirati obrazovne politike, provoditi vlastita istraživanja i nuditi preporuke za usmjeravanje javnih politika u području odgoja i obrazovanja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lastRenderedPageBreak/>
        <w:t>obavljati poslove koji uključuje izražene analitičko-kritičke vještine, kao što su poslovi u istraživanju tržišta i ispitivanju javnog mnijenja, odnosima s javnošću, marketingu i sličnim djelatnostima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uključiti se u medijski sektor kao proizvođač medijskog sadržaja ili kao istraživač u procesu mjerenja i analize medijske publike (medijska istraživanja, medijski marketing)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uključiti se u sektor civilnog društva kao aktivni sudionici i eksperti na planiranju i provođenju projekata u kojima se provode aktivnosti rješavanja društvenih problema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sudjelovati u izrađivanju studija urbanog i ruralnog razvoja, odnosno kvalitete urbanog i ruralnog života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sudjelovati u istraživanjima i studijama kojima se analiziraju društ</w:t>
      </w:r>
      <w:r>
        <w:rPr>
          <w:rFonts w:ascii="Arial Narrow" w:hAnsi="Arial Narrow"/>
          <w:sz w:val="22"/>
          <w:szCs w:val="22"/>
        </w:rPr>
        <w:t>v</w:t>
      </w:r>
      <w:r w:rsidRPr="00BE2D4E">
        <w:rPr>
          <w:rFonts w:ascii="Arial Narrow" w:hAnsi="Arial Narrow"/>
          <w:sz w:val="22"/>
          <w:szCs w:val="22"/>
        </w:rPr>
        <w:t>ene odrednice javnog zdravlja (utjecaj radnog mjesta, mjesta stanovanja, društvene klase, spola i sl. na zdravlje)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analizirati religiju i religioznost u hrvatskom društvu te aktivno obavljati poslove unutar vjerskih zajednica u Republici Hrvatskoj</w:t>
      </w:r>
    </w:p>
    <w:p w:rsidR="00895798" w:rsidRPr="00BE2D4E" w:rsidRDefault="00895798" w:rsidP="008957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E2D4E">
        <w:rPr>
          <w:rFonts w:ascii="Arial Narrow" w:hAnsi="Arial Narrow"/>
          <w:sz w:val="22"/>
          <w:szCs w:val="22"/>
        </w:rPr>
        <w:t>analizirati političke procese i aktivno se uključivati u njih radom u političkim strankama i nevladinim organizacijama</w:t>
      </w:r>
    </w:p>
    <w:p w:rsidR="00895798" w:rsidRPr="00BE2D4E" w:rsidRDefault="00895798" w:rsidP="00895798">
      <w:pPr>
        <w:pStyle w:val="ListParagraph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95798" w:rsidRDefault="00895798" w:rsidP="00895798">
      <w:pPr>
        <w:pStyle w:val="Heading5"/>
      </w:pPr>
      <w:r w:rsidRPr="006E5FBA">
        <w:t>Popis obvezatnih predmeta s brojem sati aktivne nastave i brojem ECTS bodova</w:t>
      </w:r>
    </w:p>
    <w:p w:rsidR="00895798" w:rsidRDefault="00895798" w:rsidP="00895798"/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699"/>
        <w:gridCol w:w="421"/>
        <w:gridCol w:w="421"/>
        <w:gridCol w:w="422"/>
        <w:gridCol w:w="1060"/>
        <w:gridCol w:w="73"/>
        <w:gridCol w:w="910"/>
      </w:tblGrid>
      <w:tr w:rsidR="00895798" w:rsidRPr="00BE2D4E" w:rsidTr="00A042F8">
        <w:tc>
          <w:tcPr>
            <w:tcW w:w="3040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Naziv predmeta</w:t>
            </w:r>
          </w:p>
        </w:tc>
        <w:tc>
          <w:tcPr>
            <w:tcW w:w="2699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Nositelj predmeta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ECTS</w:t>
            </w:r>
          </w:p>
        </w:tc>
        <w:tc>
          <w:tcPr>
            <w:tcW w:w="983" w:type="dxa"/>
            <w:gridSpan w:val="2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</w:tr>
      <w:tr w:rsidR="00895798" w:rsidRPr="00BE2D4E" w:rsidTr="00A042F8">
        <w:tc>
          <w:tcPr>
            <w:tcW w:w="9046" w:type="dxa"/>
            <w:gridSpan w:val="8"/>
          </w:tcPr>
          <w:p w:rsidR="00895798" w:rsidRPr="00BE2D4E" w:rsidRDefault="00895798" w:rsidP="00A042F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BE2D4E">
              <w:rPr>
                <w:rFonts w:ascii="Arial Narrow" w:hAnsi="Arial Narrow"/>
                <w:b/>
              </w:rPr>
              <w:t>Prvi semestar</w:t>
            </w:r>
            <w:r>
              <w:rPr>
                <w:rFonts w:ascii="Arial Narrow" w:hAnsi="Arial Narrow"/>
                <w:b/>
              </w:rPr>
              <w:t xml:space="preserve"> (I.)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Psihologija odgoja i obrazovanja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Izv. prof.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Silvija </w:t>
            </w:r>
            <w:proofErr w:type="spellStart"/>
            <w:r w:rsidRPr="00BE2D4E">
              <w:rPr>
                <w:rFonts w:ascii="Arial Narrow" w:hAnsi="Arial Narrow"/>
              </w:rPr>
              <w:t>Ručević</w:t>
            </w:r>
            <w:proofErr w:type="spellEnd"/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2 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6(3+3)</w:t>
            </w:r>
            <w:r w:rsidRPr="0096394E">
              <w:rPr>
                <w:rFonts w:ascii="Arial Narrow" w:hAnsi="Arial Narrow"/>
                <w:vertAlign w:val="superscript"/>
              </w:rPr>
              <w:t>*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Sociologija odgoja i obrazovanja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Prof.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Antun </w:t>
            </w:r>
            <w:proofErr w:type="spellStart"/>
            <w:r w:rsidRPr="00BE2D4E">
              <w:rPr>
                <w:rFonts w:ascii="Arial Narrow" w:hAnsi="Arial Narrow"/>
              </w:rPr>
              <w:t>Šundalić</w:t>
            </w:r>
            <w:proofErr w:type="spellEnd"/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2 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rPr>
          <w:trHeight w:val="440"/>
        </w:trPr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Sociologija religije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Izv. prof.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>. Željko Pavić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2 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Izborni kolegij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2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895798" w:rsidRPr="00BE2D4E" w:rsidTr="00A042F8">
        <w:tc>
          <w:tcPr>
            <w:tcW w:w="9046" w:type="dxa"/>
            <w:gridSpan w:val="8"/>
          </w:tcPr>
          <w:p w:rsidR="00895798" w:rsidRPr="00BE2D4E" w:rsidRDefault="00895798" w:rsidP="00A042F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BE2D4E">
              <w:rPr>
                <w:rFonts w:ascii="Arial Narrow" w:hAnsi="Arial Narrow"/>
                <w:b/>
              </w:rPr>
              <w:t>Drugi semestar</w:t>
            </w:r>
            <w:r>
              <w:rPr>
                <w:rFonts w:ascii="Arial Narrow" w:hAnsi="Arial Narrow"/>
                <w:b/>
              </w:rPr>
              <w:t xml:space="preserve"> (II.)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Metodika nastave sociologije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Doc.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Anita </w:t>
            </w:r>
            <w:proofErr w:type="spellStart"/>
            <w:r w:rsidRPr="00BE2D4E">
              <w:rPr>
                <w:rFonts w:ascii="Arial Narrow" w:hAnsi="Arial Narrow"/>
              </w:rPr>
              <w:t>Dremel</w:t>
            </w:r>
            <w:proofErr w:type="spellEnd"/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Didaktika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Doc. </w:t>
            </w:r>
            <w:proofErr w:type="spellStart"/>
            <w:r w:rsidRPr="00BE2D4E">
              <w:rPr>
                <w:rFonts w:ascii="Arial Narrow" w:hAnsi="Arial Narrow"/>
              </w:rPr>
              <w:t>dr</w:t>
            </w:r>
            <w:proofErr w:type="spellEnd"/>
            <w:r w:rsidRPr="00BE2D4E">
              <w:rPr>
                <w:rFonts w:ascii="Arial Narrow" w:hAnsi="Arial Narrow"/>
              </w:rPr>
              <w:t xml:space="preserve">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>. Renata Jukić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6(3+3)</w:t>
            </w:r>
            <w:r w:rsidRPr="0096394E">
              <w:rPr>
                <w:rFonts w:ascii="Arial Narrow" w:hAnsi="Arial Narrow"/>
                <w:vertAlign w:val="superscript"/>
              </w:rPr>
              <w:t>*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Izborni kolegij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Izborni kolegij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203CC9" w:rsidRDefault="00895798" w:rsidP="00A042F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03CC9">
              <w:rPr>
                <w:rFonts w:ascii="Arial Narrow" w:hAnsi="Arial Narrow"/>
                <w:b/>
              </w:rPr>
              <w:t>UKUPNO</w:t>
            </w:r>
            <w:r>
              <w:rPr>
                <w:rFonts w:ascii="Arial Narrow" w:hAnsi="Arial Narrow"/>
                <w:b/>
              </w:rPr>
              <w:t xml:space="preserve"> (I.+II.)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2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1133" w:type="dxa"/>
            <w:gridSpan w:val="2"/>
          </w:tcPr>
          <w:p w:rsidR="00895798" w:rsidRPr="00203CC9" w:rsidRDefault="00895798" w:rsidP="00A042F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03CC9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910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 w:rsidR="00895798" w:rsidRPr="00BE2D4E" w:rsidTr="00A042F8">
        <w:tc>
          <w:tcPr>
            <w:tcW w:w="9046" w:type="dxa"/>
            <w:gridSpan w:val="8"/>
          </w:tcPr>
          <w:p w:rsidR="00895798" w:rsidRPr="00BE2D4E" w:rsidRDefault="00895798" w:rsidP="00A042F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BE2D4E">
              <w:rPr>
                <w:rFonts w:ascii="Arial Narrow" w:hAnsi="Arial Narrow"/>
                <w:b/>
              </w:rPr>
              <w:t>Treći semestar</w:t>
            </w:r>
            <w:r>
              <w:rPr>
                <w:rFonts w:ascii="Arial Narrow" w:hAnsi="Arial Narrow"/>
                <w:b/>
              </w:rPr>
              <w:t xml:space="preserve"> (III.)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Pedagogija</w:t>
            </w:r>
          </w:p>
        </w:tc>
        <w:tc>
          <w:tcPr>
            <w:tcW w:w="2699" w:type="dxa"/>
          </w:tcPr>
          <w:p w:rsidR="00895798" w:rsidRPr="00BE2D4E" w:rsidRDefault="00ED31E0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bookmarkStart w:id="22" w:name="_GoBack"/>
            <w:bookmarkEnd w:id="22"/>
            <w:r w:rsidR="00895798" w:rsidRPr="00BE2D4E">
              <w:rPr>
                <w:rFonts w:ascii="Arial Narrow" w:hAnsi="Arial Narrow"/>
              </w:rPr>
              <w:t xml:space="preserve">rof. dr. </w:t>
            </w:r>
            <w:proofErr w:type="spellStart"/>
            <w:r w:rsidR="00895798" w:rsidRPr="00BE2D4E">
              <w:rPr>
                <w:rFonts w:ascii="Arial Narrow" w:hAnsi="Arial Narrow"/>
              </w:rPr>
              <w:t>sc</w:t>
            </w:r>
            <w:proofErr w:type="spellEnd"/>
            <w:r w:rsidR="00895798" w:rsidRPr="00BE2D4E">
              <w:rPr>
                <w:rFonts w:ascii="Arial Narrow" w:hAnsi="Arial Narrow"/>
              </w:rPr>
              <w:t xml:space="preserve">. Zlatko </w:t>
            </w:r>
            <w:proofErr w:type="spellStart"/>
            <w:r w:rsidR="00895798" w:rsidRPr="00BE2D4E">
              <w:rPr>
                <w:rFonts w:ascii="Arial Narrow" w:hAnsi="Arial Narrow"/>
              </w:rPr>
              <w:t>Miliša</w:t>
            </w:r>
            <w:proofErr w:type="spellEnd"/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6(3+3)</w:t>
            </w:r>
            <w:r w:rsidRPr="0096394E">
              <w:rPr>
                <w:rFonts w:ascii="Arial Narrow" w:hAnsi="Arial Narrow"/>
                <w:vertAlign w:val="superscript"/>
              </w:rPr>
              <w:t>*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Metodičke vježbe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Doc.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Anita </w:t>
            </w:r>
            <w:proofErr w:type="spellStart"/>
            <w:r w:rsidRPr="00BE2D4E">
              <w:rPr>
                <w:rFonts w:ascii="Arial Narrow" w:hAnsi="Arial Narrow"/>
              </w:rPr>
              <w:t>Dremel</w:t>
            </w:r>
            <w:proofErr w:type="spellEnd"/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Izborni kolegij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895798" w:rsidRPr="00BE2D4E" w:rsidTr="00A042F8">
        <w:tc>
          <w:tcPr>
            <w:tcW w:w="9046" w:type="dxa"/>
            <w:gridSpan w:val="8"/>
          </w:tcPr>
          <w:p w:rsidR="00895798" w:rsidRPr="00BE2D4E" w:rsidRDefault="00895798" w:rsidP="00A042F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BE2D4E">
              <w:rPr>
                <w:rFonts w:ascii="Arial Narrow" w:hAnsi="Arial Narrow"/>
                <w:b/>
              </w:rPr>
              <w:t>Četvrti semestar</w:t>
            </w:r>
            <w:r>
              <w:rPr>
                <w:rFonts w:ascii="Arial Narrow" w:hAnsi="Arial Narrow"/>
                <w:b/>
              </w:rPr>
              <w:t xml:space="preserve"> (IV.)</w:t>
            </w:r>
          </w:p>
        </w:tc>
      </w:tr>
      <w:tr w:rsidR="00895798" w:rsidRPr="00BE2D4E" w:rsidTr="00A042F8">
        <w:trPr>
          <w:trHeight w:val="70"/>
        </w:trPr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Školska praksa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Diplomski rad iz sociologije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22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3" w:type="dxa"/>
            <w:gridSpan w:val="2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30(15+15)</w:t>
            </w:r>
            <w:r w:rsidRPr="0096394E">
              <w:rPr>
                <w:rFonts w:ascii="Arial Narrow" w:hAnsi="Arial Narrow"/>
                <w:vertAlign w:val="superscript"/>
              </w:rPr>
              <w:t>**</w:t>
            </w:r>
          </w:p>
        </w:tc>
        <w:tc>
          <w:tcPr>
            <w:tcW w:w="91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</w:tr>
      <w:tr w:rsidR="00895798" w:rsidRPr="00BE2D4E" w:rsidTr="00A042F8">
        <w:tc>
          <w:tcPr>
            <w:tcW w:w="3040" w:type="dxa"/>
          </w:tcPr>
          <w:p w:rsidR="00895798" w:rsidRPr="00203CC9" w:rsidRDefault="00895798" w:rsidP="00A042F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03CC9">
              <w:rPr>
                <w:rFonts w:ascii="Arial Narrow" w:hAnsi="Arial Narrow"/>
                <w:b/>
              </w:rPr>
              <w:t>UKUPNO (III.+IV.)</w:t>
            </w:r>
          </w:p>
        </w:tc>
        <w:tc>
          <w:tcPr>
            <w:tcW w:w="269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1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22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1133" w:type="dxa"/>
            <w:gridSpan w:val="2"/>
          </w:tcPr>
          <w:p w:rsidR="00895798" w:rsidRPr="00203CC9" w:rsidRDefault="00895798" w:rsidP="00A042F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03CC9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910" w:type="dxa"/>
          </w:tcPr>
          <w:p w:rsidR="00895798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</w:tbl>
    <w:p w:rsidR="00895798" w:rsidRDefault="00895798" w:rsidP="00895798">
      <w:pPr>
        <w:spacing w:after="0"/>
        <w:rPr>
          <w:rFonts w:ascii="Arial Narrow" w:hAnsi="Arial Narrow"/>
        </w:rPr>
      </w:pPr>
      <w:r w:rsidRPr="0096394E">
        <w:rPr>
          <w:rFonts w:ascii="Arial Narrow" w:hAnsi="Arial Narrow"/>
          <w:vertAlign w:val="superscript"/>
        </w:rPr>
        <w:t xml:space="preserve">* </w:t>
      </w:r>
      <w:r w:rsidRPr="00D012C1">
        <w:rPr>
          <w:rFonts w:ascii="Arial Narrow" w:hAnsi="Arial Narrow"/>
        </w:rPr>
        <w:t xml:space="preserve">zajednički predmet koji se sluša na oba </w:t>
      </w:r>
      <w:r>
        <w:rPr>
          <w:rFonts w:ascii="Arial Narrow" w:hAnsi="Arial Narrow"/>
        </w:rPr>
        <w:t xml:space="preserve">nastavnička </w:t>
      </w:r>
      <w:r w:rsidRPr="00D012C1">
        <w:rPr>
          <w:rFonts w:ascii="Arial Narrow" w:hAnsi="Arial Narrow"/>
        </w:rPr>
        <w:t>studija, a ECTS-i se dijele</w:t>
      </w:r>
    </w:p>
    <w:p w:rsidR="00895798" w:rsidRPr="0096394E" w:rsidRDefault="00895798" w:rsidP="00895798">
      <w:pPr>
        <w:spacing w:after="0"/>
        <w:rPr>
          <w:rFonts w:ascii="Arial Narrow" w:hAnsi="Arial Narrow"/>
        </w:rPr>
      </w:pPr>
      <w:r w:rsidRPr="0096394E">
        <w:rPr>
          <w:rFonts w:ascii="Arial Narrow" w:hAnsi="Arial Narrow"/>
          <w:vertAlign w:val="superscript"/>
        </w:rPr>
        <w:t>**</w:t>
      </w:r>
      <w:r>
        <w:rPr>
          <w:rFonts w:ascii="Arial Narrow" w:hAnsi="Arial Narrow"/>
        </w:rPr>
        <w:t>zajednički predmet na oba studija, ECTS-i se dijele</w:t>
      </w:r>
    </w:p>
    <w:p w:rsidR="00895798" w:rsidRPr="00BE2D4E" w:rsidRDefault="00895798" w:rsidP="00895798">
      <w:pPr>
        <w:spacing w:after="0" w:line="276" w:lineRule="auto"/>
        <w:rPr>
          <w:rFonts w:ascii="Arial Narrow" w:hAnsi="Arial Narrow"/>
        </w:rPr>
      </w:pPr>
    </w:p>
    <w:p w:rsidR="00895798" w:rsidRDefault="00895798" w:rsidP="00895798">
      <w:pPr>
        <w:pStyle w:val="Heading5"/>
      </w:pPr>
      <w:r w:rsidRPr="006E5FBA">
        <w:t>Popis izbornih predmeta s brojem sati aktivne nastave i brojem ECTS bodova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491"/>
        <w:gridCol w:w="519"/>
        <w:gridCol w:w="520"/>
        <w:gridCol w:w="520"/>
        <w:gridCol w:w="845"/>
      </w:tblGrid>
      <w:tr w:rsidR="00895798" w:rsidRPr="00BE2D4E" w:rsidTr="00A042F8">
        <w:tc>
          <w:tcPr>
            <w:tcW w:w="3167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Naziv predmeta</w:t>
            </w: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Nositelj predmeta</w:t>
            </w:r>
          </w:p>
        </w:tc>
        <w:tc>
          <w:tcPr>
            <w:tcW w:w="519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</w:p>
        </w:tc>
        <w:tc>
          <w:tcPr>
            <w:tcW w:w="520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520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</w:p>
        </w:tc>
        <w:tc>
          <w:tcPr>
            <w:tcW w:w="845" w:type="dxa"/>
            <w:tcBorders>
              <w:bottom w:val="double" w:sz="4" w:space="0" w:color="auto"/>
            </w:tcBorders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ECTS</w:t>
            </w:r>
          </w:p>
        </w:tc>
      </w:tr>
      <w:tr w:rsidR="00895798" w:rsidRPr="00BE2D4E" w:rsidTr="00A042F8"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Ekonomska sociologija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Prof.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Antun </w:t>
            </w:r>
            <w:proofErr w:type="spellStart"/>
            <w:r w:rsidRPr="00BE2D4E">
              <w:rPr>
                <w:rFonts w:ascii="Arial Narrow" w:hAnsi="Arial Narrow"/>
              </w:rPr>
              <w:t>Šundalić</w:t>
            </w:r>
            <w:proofErr w:type="spellEnd"/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Sociologija zdravlja i bolesti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Izv. prof.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>. Ž</w:t>
            </w:r>
            <w:r>
              <w:rPr>
                <w:rFonts w:ascii="Arial Narrow" w:hAnsi="Arial Narrow"/>
              </w:rPr>
              <w:t>eljko</w:t>
            </w:r>
            <w:r w:rsidRPr="00BE2D4E">
              <w:rPr>
                <w:rFonts w:ascii="Arial Narrow" w:hAnsi="Arial Narrow"/>
              </w:rPr>
              <w:t xml:space="preserve"> Pavić</w:t>
            </w:r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Sociologija umjetnosti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Doc.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Anita </w:t>
            </w:r>
            <w:proofErr w:type="spellStart"/>
            <w:r w:rsidRPr="00BE2D4E">
              <w:rPr>
                <w:rFonts w:ascii="Arial Narrow" w:hAnsi="Arial Narrow"/>
              </w:rPr>
              <w:t>Dremel</w:t>
            </w:r>
            <w:proofErr w:type="spellEnd"/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Mediji i društvo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Doc.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>. Marina Đukić</w:t>
            </w:r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lastRenderedPageBreak/>
              <w:t>Socijalna patologija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  <w:bCs/>
              </w:rPr>
              <w:t xml:space="preserve">Doc. dr. </w:t>
            </w:r>
            <w:proofErr w:type="spellStart"/>
            <w:r w:rsidRPr="00BE2D4E">
              <w:rPr>
                <w:rFonts w:ascii="Arial Narrow" w:hAnsi="Arial Narrow"/>
                <w:bCs/>
              </w:rPr>
              <w:t>sc</w:t>
            </w:r>
            <w:proofErr w:type="spellEnd"/>
            <w:r w:rsidRPr="00BE2D4E">
              <w:rPr>
                <w:rFonts w:ascii="Arial Narrow" w:hAnsi="Arial Narrow"/>
                <w:bCs/>
              </w:rPr>
              <w:t xml:space="preserve">. Barbara Herceg </w:t>
            </w:r>
            <w:proofErr w:type="spellStart"/>
            <w:r w:rsidRPr="00BE2D4E">
              <w:rPr>
                <w:rFonts w:ascii="Arial Narrow" w:hAnsi="Arial Narrow"/>
                <w:bCs/>
              </w:rPr>
              <w:t>Pakšić</w:t>
            </w:r>
            <w:proofErr w:type="spellEnd"/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rPr>
          <w:trHeight w:val="263"/>
        </w:trPr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Filozofija ekonomije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Izv. prof.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Dražen </w:t>
            </w:r>
            <w:proofErr w:type="spellStart"/>
            <w:r w:rsidRPr="00BE2D4E">
              <w:rPr>
                <w:rFonts w:ascii="Arial Narrow" w:hAnsi="Arial Narrow"/>
              </w:rPr>
              <w:t>Koški</w:t>
            </w:r>
            <w:proofErr w:type="spellEnd"/>
            <w:r>
              <w:rPr>
                <w:rFonts w:ascii="Arial Narrow" w:hAnsi="Arial Narrow"/>
              </w:rPr>
              <w:t>, VS</w:t>
            </w:r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rPr>
          <w:trHeight w:val="275"/>
        </w:trPr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Povijest svakodnevice - europski rani novi vijek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  <w:bCs/>
              </w:rPr>
              <w:t xml:space="preserve">Izv. prof. dr. </w:t>
            </w:r>
            <w:proofErr w:type="spellStart"/>
            <w:r w:rsidRPr="00BE2D4E">
              <w:rPr>
                <w:rFonts w:ascii="Arial Narrow" w:hAnsi="Arial Narrow"/>
                <w:bCs/>
              </w:rPr>
              <w:t>sc</w:t>
            </w:r>
            <w:proofErr w:type="spellEnd"/>
            <w:r w:rsidRPr="00BE2D4E">
              <w:rPr>
                <w:rFonts w:ascii="Arial Narrow" w:hAnsi="Arial Narrow"/>
                <w:bCs/>
              </w:rPr>
              <w:t>. Dubravka Božić Bogović</w:t>
            </w:r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rPr>
          <w:trHeight w:val="275"/>
        </w:trPr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Književnost u kulturi i društvu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Doc.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 xml:space="preserve">. Ljubica </w:t>
            </w:r>
            <w:proofErr w:type="spellStart"/>
            <w:r w:rsidRPr="00BE2D4E">
              <w:rPr>
                <w:rFonts w:ascii="Arial Narrow" w:hAnsi="Arial Narrow"/>
              </w:rPr>
              <w:t>Matek</w:t>
            </w:r>
            <w:proofErr w:type="spellEnd"/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895798" w:rsidRPr="00BE2D4E" w:rsidTr="00A042F8">
        <w:trPr>
          <w:trHeight w:val="275"/>
        </w:trPr>
        <w:tc>
          <w:tcPr>
            <w:tcW w:w="3167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>Filozofija politike</w:t>
            </w:r>
          </w:p>
        </w:tc>
        <w:tc>
          <w:tcPr>
            <w:tcW w:w="3491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 w:rsidRPr="00BE2D4E">
              <w:rPr>
                <w:rFonts w:ascii="Arial Narrow" w:hAnsi="Arial Narrow"/>
              </w:rPr>
              <w:t xml:space="preserve">Doc. dr. </w:t>
            </w:r>
            <w:proofErr w:type="spellStart"/>
            <w:r w:rsidRPr="00BE2D4E">
              <w:rPr>
                <w:rFonts w:ascii="Arial Narrow" w:hAnsi="Arial Narrow"/>
              </w:rPr>
              <w:t>sc</w:t>
            </w:r>
            <w:proofErr w:type="spellEnd"/>
            <w:r w:rsidRPr="00BE2D4E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Zdravko Perić </w:t>
            </w:r>
          </w:p>
        </w:tc>
        <w:tc>
          <w:tcPr>
            <w:tcW w:w="519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20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5" w:type="dxa"/>
          </w:tcPr>
          <w:p w:rsidR="00895798" w:rsidRPr="00BE2D4E" w:rsidRDefault="00895798" w:rsidP="00A042F8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</w:tbl>
    <w:p w:rsidR="00895798" w:rsidRPr="00BE2D4E" w:rsidRDefault="00895798" w:rsidP="00895798">
      <w:pPr>
        <w:spacing w:after="0" w:line="276" w:lineRule="auto"/>
        <w:rPr>
          <w:rFonts w:ascii="Arial Narrow" w:hAnsi="Arial Narrow"/>
        </w:rPr>
      </w:pPr>
    </w:p>
    <w:p w:rsidR="00895798" w:rsidRPr="00BE2D4E" w:rsidRDefault="00895798" w:rsidP="00895798">
      <w:pPr>
        <w:spacing w:after="0" w:line="276" w:lineRule="auto"/>
        <w:rPr>
          <w:rFonts w:ascii="Arial Narrow" w:hAnsi="Arial Narrow"/>
        </w:rPr>
      </w:pPr>
    </w:p>
    <w:p w:rsidR="00895798" w:rsidRPr="00BE2D4E" w:rsidRDefault="00895798" w:rsidP="00895798">
      <w:pPr>
        <w:spacing w:after="0" w:line="276" w:lineRule="auto"/>
        <w:rPr>
          <w:rFonts w:ascii="Arial Narrow" w:hAnsi="Arial Narrow"/>
        </w:rPr>
      </w:pPr>
    </w:p>
    <w:p w:rsidR="00895798" w:rsidRDefault="00895798"/>
    <w:sectPr w:rsidR="0089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8E0"/>
    <w:multiLevelType w:val="multilevel"/>
    <w:tmpl w:val="F956F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97886"/>
    <w:multiLevelType w:val="hybridMultilevel"/>
    <w:tmpl w:val="B4907618"/>
    <w:lvl w:ilvl="0" w:tplc="86F61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2B"/>
    <w:rsid w:val="000B5537"/>
    <w:rsid w:val="00293B2B"/>
    <w:rsid w:val="00895798"/>
    <w:rsid w:val="00AB2CD4"/>
    <w:rsid w:val="00ED31E0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3246"/>
  <w15:chartTrackingRefBased/>
  <w15:docId w15:val="{5FAC6049-4DB6-49CE-B6BC-BAD208F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98"/>
  </w:style>
  <w:style w:type="paragraph" w:styleId="Heading2">
    <w:name w:val="heading 2"/>
    <w:basedOn w:val="Normal"/>
    <w:next w:val="Normal"/>
    <w:link w:val="Heading2Char"/>
    <w:unhideWhenUsed/>
    <w:qFormat/>
    <w:rsid w:val="00895798"/>
    <w:pPr>
      <w:keepNext/>
      <w:numPr>
        <w:ilvl w:val="1"/>
        <w:numId w:val="1"/>
      </w:numPr>
      <w:spacing w:after="0" w:line="276" w:lineRule="auto"/>
      <w:jc w:val="both"/>
      <w:outlineLvl w:val="1"/>
    </w:pPr>
    <w:rPr>
      <w:rFonts w:ascii="Arial Narrow" w:eastAsia="Times New Roman" w:hAnsi="Arial Narrow" w:cs="Times New Roman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5798"/>
    <w:rPr>
      <w:rFonts w:ascii="Arial Narrow" w:eastAsia="Times New Roman" w:hAnsi="Arial Narrow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8957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89579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9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2019-06-13T12:19:00Z</dcterms:created>
  <dcterms:modified xsi:type="dcterms:W3CDTF">2019-06-13T12:29:00Z</dcterms:modified>
</cp:coreProperties>
</file>