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12" w:rsidRPr="009935C3" w:rsidRDefault="00354012" w:rsidP="00354012">
      <w:pPr>
        <w:spacing w:after="0" w:line="240" w:lineRule="auto"/>
        <w:jc w:val="both"/>
        <w:rPr>
          <w:rFonts w:ascii="Calibri" w:eastAsia="Times New Roman" w:hAnsi="Calibri" w:cs="Calibri"/>
          <w:sz w:val="28"/>
          <w:szCs w:val="28"/>
          <w:lang w:eastAsia="hr-HR"/>
        </w:rPr>
      </w:pPr>
      <w:r>
        <w:rPr>
          <w:rFonts w:ascii="Calibri" w:eastAsia="Times New Roman" w:hAnsi="Calibri" w:cs="Calibri"/>
          <w:sz w:val="28"/>
          <w:szCs w:val="28"/>
          <w:lang w:eastAsia="hr-HR"/>
        </w:rPr>
        <w:t>HRVATSKO KNJIŽEVNO STVARALAŠTVO U 2017.</w:t>
      </w:r>
    </w:p>
    <w:p w:rsidR="00354012" w:rsidRDefault="00354012" w:rsidP="00354012">
      <w:pPr>
        <w:spacing w:after="0" w:line="240" w:lineRule="auto"/>
        <w:jc w:val="both"/>
        <w:rPr>
          <w:rFonts w:ascii="Calibri" w:eastAsia="Times New Roman" w:hAnsi="Calibri" w:cs="Calibri"/>
          <w:sz w:val="28"/>
          <w:szCs w:val="28"/>
          <w:lang w:eastAsia="hr-HR"/>
        </w:rPr>
      </w:pPr>
    </w:p>
    <w:p w:rsidR="008F1EF8" w:rsidRDefault="008F1EF8" w:rsidP="008F1EF8">
      <w:pPr>
        <w:jc w:val="both"/>
        <w:rPr>
          <w:sz w:val="28"/>
          <w:szCs w:val="28"/>
        </w:rPr>
      </w:pPr>
      <w:r>
        <w:rPr>
          <w:rFonts w:ascii="Calibri" w:eastAsia="Times New Roman" w:hAnsi="Calibri" w:cs="Calibri"/>
          <w:sz w:val="28"/>
          <w:szCs w:val="28"/>
          <w:lang w:eastAsia="hr-HR"/>
        </w:rPr>
        <w:t xml:space="preserve">Obrazloženja u nastavku napisao je </w:t>
      </w:r>
      <w:r>
        <w:rPr>
          <w:rFonts w:cstheme="minorHAnsi"/>
          <w:color w:val="333333"/>
          <w:sz w:val="28"/>
          <w:szCs w:val="28"/>
        </w:rPr>
        <w:t xml:space="preserve">šef Katedre prof. dr. sc. Goran Rem. </w:t>
      </w:r>
    </w:p>
    <w:p w:rsidR="008F1EF8" w:rsidRDefault="008F1EF8" w:rsidP="00354012">
      <w:pPr>
        <w:spacing w:after="0" w:line="240" w:lineRule="auto"/>
        <w:jc w:val="both"/>
        <w:rPr>
          <w:rFonts w:ascii="Calibri" w:eastAsia="Times New Roman" w:hAnsi="Calibri" w:cs="Calibri"/>
          <w:sz w:val="28"/>
          <w:szCs w:val="28"/>
          <w:lang w:eastAsia="hr-HR"/>
        </w:rPr>
      </w:pPr>
    </w:p>
    <w:p w:rsidR="008F1EF8" w:rsidRPr="009935C3" w:rsidRDefault="008F1EF8" w:rsidP="00354012">
      <w:pPr>
        <w:spacing w:after="0" w:line="240" w:lineRule="auto"/>
        <w:jc w:val="both"/>
        <w:rPr>
          <w:rFonts w:ascii="Calibri" w:eastAsia="Times New Roman" w:hAnsi="Calibri" w:cs="Calibri"/>
          <w:sz w:val="28"/>
          <w:szCs w:val="28"/>
          <w:lang w:eastAsia="hr-HR"/>
        </w:rPr>
      </w:pPr>
    </w:p>
    <w:p w:rsidR="00354012" w:rsidRPr="00654E30" w:rsidRDefault="00354012" w:rsidP="00354012">
      <w:pPr>
        <w:jc w:val="both"/>
        <w:rPr>
          <w:rFonts w:ascii="Calibri" w:eastAsia="Times New Roman" w:hAnsi="Calibri" w:cs="Calibri"/>
          <w:iCs/>
          <w:color w:val="000000"/>
          <w:sz w:val="28"/>
          <w:szCs w:val="28"/>
          <w:lang w:eastAsia="hr-HR"/>
        </w:rPr>
      </w:pPr>
      <w:r w:rsidRPr="00654E30">
        <w:rPr>
          <w:rFonts w:ascii="Calibri" w:eastAsia="Times New Roman" w:hAnsi="Calibri" w:cs="Calibri"/>
          <w:b/>
          <w:iCs/>
          <w:color w:val="984806" w:themeColor="accent6" w:themeShade="80"/>
          <w:sz w:val="28"/>
          <w:szCs w:val="28"/>
          <w:lang w:eastAsia="hr-HR"/>
        </w:rPr>
        <w:t>Miroslav Mićanović</w:t>
      </w:r>
      <w:r w:rsidRPr="00654E30">
        <w:rPr>
          <w:rFonts w:ascii="Calibri" w:eastAsia="Times New Roman" w:hAnsi="Calibri" w:cs="Calibri"/>
          <w:iCs/>
          <w:color w:val="000000"/>
          <w:sz w:val="28"/>
          <w:szCs w:val="28"/>
          <w:lang w:eastAsia="hr-HR"/>
        </w:rPr>
        <w:t xml:space="preserve">, u lirskoj knjizi </w:t>
      </w:r>
      <w:r w:rsidRPr="00654E30">
        <w:rPr>
          <w:rFonts w:ascii="Calibri" w:eastAsia="Times New Roman" w:hAnsi="Calibri" w:cs="Calibri"/>
          <w:b/>
          <w:i/>
          <w:iCs/>
          <w:color w:val="984806" w:themeColor="accent6" w:themeShade="80"/>
          <w:sz w:val="28"/>
          <w:szCs w:val="28"/>
          <w:lang w:eastAsia="hr-HR"/>
        </w:rPr>
        <w:t>Obrt za pranje perja</w:t>
      </w:r>
      <w:r w:rsidRPr="00654E30">
        <w:rPr>
          <w:rFonts w:ascii="Calibri" w:eastAsia="Times New Roman" w:hAnsi="Calibri" w:cs="Calibri"/>
          <w:iCs/>
          <w:color w:val="000000"/>
          <w:sz w:val="28"/>
          <w:szCs w:val="28"/>
          <w:lang w:eastAsia="hr-HR"/>
        </w:rPr>
        <w:t>, organski šalje u tekstni suživot i stihovanu i liriku u prozi, i esejne minijature i autoprojektne prozne manifeste, kao i bilješkovne fenomenološke male skice. Ta knjiga kombinira arskombinatorijske stihovne magnete pune polja ponavljanja i okretanja u zabrinutim i strogim konkretističkim slikovnim igrama, s najprofinjenijim intertekstualnim izlošcima neupitno neslučajnih navoda – koji uživaju u svojim mićanovićevskim neokontekstima. Novi mikrokonteksti znanih i anonimnih zapisa osvježuju čitateljeva vozanja, šetanja i listanja ulica, cesta i zidova, a sveukupna knjiga majstorija je lunaparkovnog vozanja na vrtuljcima neukradivog djetinjstva pisma.</w:t>
      </w:r>
    </w:p>
    <w:p w:rsidR="00354012" w:rsidRDefault="00354012" w:rsidP="00354012">
      <w:pPr>
        <w:spacing w:after="0" w:line="240" w:lineRule="auto"/>
        <w:jc w:val="both"/>
        <w:rPr>
          <w:rFonts w:ascii="Calibri" w:eastAsia="Times New Roman" w:hAnsi="Calibri" w:cs="Calibri"/>
          <w:iCs/>
          <w:color w:val="000000"/>
          <w:sz w:val="28"/>
          <w:szCs w:val="28"/>
          <w:lang w:eastAsia="hr-HR"/>
        </w:rPr>
      </w:pPr>
      <w:r w:rsidRPr="00654E30">
        <w:rPr>
          <w:rFonts w:ascii="Calibri" w:eastAsia="Times New Roman" w:hAnsi="Calibri" w:cs="Calibri"/>
          <w:b/>
          <w:iCs/>
          <w:color w:val="984806" w:themeColor="accent6" w:themeShade="80"/>
          <w:sz w:val="28"/>
          <w:szCs w:val="28"/>
          <w:lang w:eastAsia="hr-HR"/>
        </w:rPr>
        <w:t>Miroslav Cmuk</w:t>
      </w:r>
      <w:r w:rsidRPr="00654E30">
        <w:rPr>
          <w:rFonts w:ascii="Calibri" w:eastAsia="Times New Roman" w:hAnsi="Calibri" w:cs="Calibri"/>
          <w:iCs/>
          <w:color w:val="984806" w:themeColor="accent6" w:themeShade="80"/>
          <w:sz w:val="28"/>
          <w:szCs w:val="28"/>
          <w:lang w:eastAsia="hr-HR"/>
        </w:rPr>
        <w:t xml:space="preserve"> </w:t>
      </w:r>
      <w:r w:rsidRPr="00654E30">
        <w:rPr>
          <w:rFonts w:ascii="Calibri" w:eastAsia="Times New Roman" w:hAnsi="Calibri" w:cs="Calibri"/>
          <w:iCs/>
          <w:color w:val="000000"/>
          <w:sz w:val="28"/>
          <w:szCs w:val="28"/>
          <w:lang w:eastAsia="hr-HR"/>
        </w:rPr>
        <w:t xml:space="preserve">u esejističkoj knjizi </w:t>
      </w:r>
      <w:r w:rsidRPr="00654E30">
        <w:rPr>
          <w:rFonts w:ascii="Calibri" w:eastAsia="Times New Roman" w:hAnsi="Calibri" w:cs="Calibri"/>
          <w:b/>
          <w:i/>
          <w:iCs/>
          <w:color w:val="984806" w:themeColor="accent6" w:themeShade="80"/>
          <w:sz w:val="28"/>
          <w:szCs w:val="28"/>
          <w:lang w:eastAsia="hr-HR"/>
        </w:rPr>
        <w:t>Stripizam</w:t>
      </w:r>
      <w:r w:rsidRPr="00654E30">
        <w:rPr>
          <w:rFonts w:ascii="Calibri" w:eastAsia="Times New Roman" w:hAnsi="Calibri" w:cs="Calibri"/>
          <w:iCs/>
          <w:color w:val="000000"/>
          <w:sz w:val="28"/>
          <w:szCs w:val="28"/>
          <w:lang w:eastAsia="hr-HR"/>
        </w:rPr>
        <w:t xml:space="preserve"> napokon odčitava strip kao dio najintenzivnijeg propitivanja čovjekove ovisnosti o vizualnosti dvadesetog i nešto više stoljeća. Neporeciva je stripova definicija vizualne naracije, ali i ritmička prednost u dinamičnoj upotrebi kvadrata i njenom estetski igranom iznevjeravanju, točnije jurišnom osposobljavanju primatelja za kritički i stimulirano kompromitiranje izmanipulirane zbilje koja se navodno nalazi u povijesti, naime tu negdje među nama čitateljima. Vrhunska književno</w:t>
      </w:r>
      <w:r>
        <w:rPr>
          <w:rFonts w:ascii="Calibri" w:eastAsia="Times New Roman" w:hAnsi="Calibri" w:cs="Calibri"/>
          <w:iCs/>
          <w:color w:val="000000"/>
          <w:sz w:val="28"/>
          <w:szCs w:val="28"/>
          <w:lang w:eastAsia="hr-HR"/>
        </w:rPr>
        <w:t>-</w:t>
      </w:r>
      <w:r w:rsidRPr="00654E30">
        <w:rPr>
          <w:rFonts w:ascii="Calibri" w:eastAsia="Times New Roman" w:hAnsi="Calibri" w:cs="Calibri"/>
          <w:iCs/>
          <w:color w:val="000000"/>
          <w:sz w:val="28"/>
          <w:szCs w:val="28"/>
          <w:lang w:eastAsia="hr-HR"/>
        </w:rPr>
        <w:t xml:space="preserve">metastripovska esejistika koja demobilizira naš svakodnevno turbokičerski svijet. </w:t>
      </w:r>
    </w:p>
    <w:p w:rsidR="00354012" w:rsidRDefault="00354012" w:rsidP="00354012">
      <w:pPr>
        <w:spacing w:after="0" w:line="240" w:lineRule="auto"/>
        <w:jc w:val="both"/>
        <w:rPr>
          <w:rFonts w:ascii="Calibri" w:eastAsia="Times New Roman" w:hAnsi="Calibri" w:cs="Calibri"/>
          <w:iCs/>
          <w:color w:val="000000"/>
          <w:sz w:val="28"/>
          <w:szCs w:val="28"/>
          <w:lang w:eastAsia="hr-HR"/>
        </w:rPr>
      </w:pPr>
    </w:p>
    <w:p w:rsidR="00354012" w:rsidRDefault="00354012" w:rsidP="00354012">
      <w:pPr>
        <w:spacing w:after="0" w:line="240" w:lineRule="auto"/>
        <w:jc w:val="both"/>
        <w:rPr>
          <w:rFonts w:ascii="Calibri" w:eastAsia="Times New Roman" w:hAnsi="Calibri" w:cs="Calibri"/>
          <w:sz w:val="28"/>
          <w:szCs w:val="28"/>
          <w:lang w:eastAsia="hr-HR"/>
        </w:rPr>
      </w:pPr>
      <w:r w:rsidRPr="00654E30">
        <w:rPr>
          <w:rFonts w:ascii="Calibri" w:eastAsia="Times New Roman" w:hAnsi="Calibri" w:cs="Calibri"/>
          <w:b/>
          <w:color w:val="006100"/>
          <w:sz w:val="28"/>
          <w:szCs w:val="28"/>
          <w:lang w:eastAsia="hr-HR"/>
        </w:rPr>
        <w:t xml:space="preserve">Krešimir Bagić, </w:t>
      </w:r>
      <w:r w:rsidRPr="00654E30">
        <w:rPr>
          <w:rFonts w:ascii="Calibri" w:eastAsia="Times New Roman" w:hAnsi="Calibri" w:cs="Calibri"/>
          <w:b/>
          <w:i/>
          <w:color w:val="006100"/>
          <w:sz w:val="28"/>
          <w:szCs w:val="28"/>
          <w:lang w:eastAsia="hr-HR"/>
        </w:rPr>
        <w:t>Pogled iz Dubrave</w:t>
      </w:r>
      <w:r w:rsidRPr="00654E30">
        <w:rPr>
          <w:rFonts w:ascii="Calibri" w:eastAsia="Times New Roman" w:hAnsi="Calibri" w:cs="Calibri"/>
          <w:color w:val="006100"/>
          <w:sz w:val="28"/>
          <w:szCs w:val="28"/>
          <w:lang w:eastAsia="hr-HR"/>
        </w:rPr>
        <w:t xml:space="preserve">, </w:t>
      </w:r>
      <w:r w:rsidRPr="00654E30">
        <w:rPr>
          <w:rFonts w:ascii="Calibri" w:eastAsia="Times New Roman" w:hAnsi="Calibri" w:cs="Calibri"/>
          <w:sz w:val="28"/>
          <w:szCs w:val="28"/>
          <w:lang w:eastAsia="hr-HR"/>
        </w:rPr>
        <w:t>naslov je koji povezuje male naracije autorskog čitatelja s visokim poštovanjem postojanja mogućeg "nezavisnog"</w:t>
      </w:r>
      <w:r>
        <w:rPr>
          <w:rFonts w:ascii="Calibri" w:eastAsia="Times New Roman" w:hAnsi="Calibri" w:cs="Calibri"/>
          <w:sz w:val="28"/>
          <w:szCs w:val="28"/>
          <w:lang w:eastAsia="hr-HR"/>
        </w:rPr>
        <w:t>,</w:t>
      </w:r>
      <w:r w:rsidRPr="00654E30">
        <w:rPr>
          <w:rFonts w:ascii="Calibri" w:eastAsia="Times New Roman" w:hAnsi="Calibri" w:cs="Calibri"/>
          <w:sz w:val="28"/>
          <w:szCs w:val="28"/>
          <w:lang w:eastAsia="hr-HR"/>
        </w:rPr>
        <w:t xml:space="preserve"> ali upućenog čitatelja. Bagić afirmira gust proces čitanja, ne navija ni za kakvo tržište, njegov tekst poznaje preliminarne podatke o autoru pojedinog lirskog naslova, ali ga zaokuplja samo sam tekst iz predmetne knjige. Eseji su formalno često prikazi i zahtjevna su afirmacija književne kritike, ali središnji i na</w:t>
      </w:r>
      <w:r>
        <w:rPr>
          <w:rFonts w:ascii="Calibri" w:eastAsia="Times New Roman" w:hAnsi="Calibri" w:cs="Calibri"/>
          <w:sz w:val="28"/>
          <w:szCs w:val="28"/>
          <w:lang w:eastAsia="hr-HR"/>
        </w:rPr>
        <w:t>j</w:t>
      </w:r>
      <w:r w:rsidRPr="00654E30">
        <w:rPr>
          <w:rFonts w:ascii="Calibri" w:eastAsia="Times New Roman" w:hAnsi="Calibri" w:cs="Calibri"/>
          <w:sz w:val="28"/>
          <w:szCs w:val="28"/>
          <w:lang w:eastAsia="hr-HR"/>
        </w:rPr>
        <w:t>opsežniji dio eseja je – esej procesa čitanja. Matoš i Slamnig su stalni, zvrkavi</w:t>
      </w:r>
      <w:r>
        <w:rPr>
          <w:rFonts w:ascii="Calibri" w:eastAsia="Times New Roman" w:hAnsi="Calibri" w:cs="Calibri"/>
          <w:sz w:val="28"/>
          <w:szCs w:val="28"/>
          <w:lang w:eastAsia="hr-HR"/>
        </w:rPr>
        <w:t>,</w:t>
      </w:r>
      <w:r w:rsidRPr="00654E30">
        <w:rPr>
          <w:rFonts w:ascii="Calibri" w:eastAsia="Times New Roman" w:hAnsi="Calibri" w:cs="Calibri"/>
          <w:sz w:val="28"/>
          <w:szCs w:val="28"/>
          <w:lang w:eastAsia="hr-HR"/>
        </w:rPr>
        <w:t xml:space="preserve"> a najstrož</w:t>
      </w:r>
      <w:r>
        <w:rPr>
          <w:rFonts w:ascii="Calibri" w:eastAsia="Times New Roman" w:hAnsi="Calibri" w:cs="Calibri"/>
          <w:sz w:val="28"/>
          <w:szCs w:val="28"/>
          <w:lang w:eastAsia="hr-HR"/>
        </w:rPr>
        <w:t>i, orijentiri kretanja Bagićeva</w:t>
      </w:r>
      <w:r w:rsidRPr="00654E30">
        <w:rPr>
          <w:rFonts w:ascii="Calibri" w:eastAsia="Times New Roman" w:hAnsi="Calibri" w:cs="Calibri"/>
          <w:sz w:val="28"/>
          <w:szCs w:val="28"/>
          <w:lang w:eastAsia="hr-HR"/>
        </w:rPr>
        <w:t xml:space="preserve"> esejskog pisma, znači </w:t>
      </w:r>
      <w:r w:rsidRPr="00654E30">
        <w:rPr>
          <w:rFonts w:ascii="Calibri" w:eastAsia="Times New Roman" w:hAnsi="Calibri" w:cs="Calibri"/>
          <w:i/>
          <w:sz w:val="28"/>
          <w:szCs w:val="28"/>
          <w:lang w:eastAsia="hr-HR"/>
        </w:rPr>
        <w:t>Pogled iz Dubrave</w:t>
      </w:r>
      <w:r w:rsidRPr="00654E30">
        <w:rPr>
          <w:rFonts w:ascii="Calibri" w:eastAsia="Times New Roman" w:hAnsi="Calibri" w:cs="Calibri"/>
          <w:sz w:val="28"/>
          <w:szCs w:val="28"/>
          <w:lang w:eastAsia="hr-HR"/>
        </w:rPr>
        <w:t xml:space="preserve"> vršno je polje hrvatskoga esejskog pisma!</w:t>
      </w:r>
    </w:p>
    <w:p w:rsidR="00354012" w:rsidRPr="00654E30" w:rsidRDefault="00354012" w:rsidP="00354012">
      <w:pPr>
        <w:spacing w:after="0" w:line="240" w:lineRule="auto"/>
        <w:jc w:val="both"/>
        <w:rPr>
          <w:rFonts w:ascii="Calibri" w:eastAsia="Times New Roman" w:hAnsi="Calibri" w:cs="Calibri"/>
          <w:sz w:val="28"/>
          <w:szCs w:val="28"/>
          <w:lang w:eastAsia="hr-HR"/>
        </w:rPr>
      </w:pPr>
    </w:p>
    <w:p w:rsidR="00354012" w:rsidRPr="00654E30" w:rsidRDefault="00354012" w:rsidP="00354012">
      <w:pPr>
        <w:jc w:val="both"/>
        <w:rPr>
          <w:rFonts w:ascii="Calibri" w:eastAsia="Times New Roman" w:hAnsi="Calibri" w:cs="Calibri"/>
          <w:iCs/>
          <w:color w:val="000000"/>
          <w:sz w:val="28"/>
          <w:szCs w:val="28"/>
          <w:lang w:eastAsia="hr-HR"/>
        </w:rPr>
      </w:pPr>
      <w:r w:rsidRPr="00654E30">
        <w:rPr>
          <w:rFonts w:ascii="Calibri" w:eastAsia="Times New Roman" w:hAnsi="Calibri" w:cs="Calibri"/>
          <w:b/>
          <w:iCs/>
          <w:color w:val="984806" w:themeColor="accent6" w:themeShade="80"/>
          <w:sz w:val="28"/>
          <w:szCs w:val="28"/>
          <w:lang w:eastAsia="hr-HR"/>
        </w:rPr>
        <w:t>Branko Čegec</w:t>
      </w:r>
      <w:r w:rsidRPr="00654E30">
        <w:rPr>
          <w:rFonts w:ascii="Calibri" w:eastAsia="Times New Roman" w:hAnsi="Calibri" w:cs="Calibri"/>
          <w:iCs/>
          <w:color w:val="984806" w:themeColor="accent6" w:themeShade="80"/>
          <w:sz w:val="28"/>
          <w:szCs w:val="28"/>
          <w:lang w:eastAsia="hr-HR"/>
        </w:rPr>
        <w:t xml:space="preserve"> </w:t>
      </w:r>
      <w:r w:rsidRPr="00654E30">
        <w:rPr>
          <w:rFonts w:ascii="Calibri" w:eastAsia="Times New Roman" w:hAnsi="Calibri" w:cs="Calibri"/>
          <w:iCs/>
          <w:color w:val="000000"/>
          <w:sz w:val="28"/>
          <w:szCs w:val="28"/>
          <w:lang w:eastAsia="hr-HR"/>
        </w:rPr>
        <w:t xml:space="preserve">knjigom </w:t>
      </w:r>
      <w:r w:rsidRPr="00654E30">
        <w:rPr>
          <w:rFonts w:ascii="Calibri" w:eastAsia="Times New Roman" w:hAnsi="Calibri" w:cs="Calibri"/>
          <w:b/>
          <w:i/>
          <w:iCs/>
          <w:color w:val="984806" w:themeColor="accent6" w:themeShade="80"/>
          <w:sz w:val="28"/>
          <w:szCs w:val="28"/>
          <w:lang w:eastAsia="hr-HR"/>
        </w:rPr>
        <w:t>Talačka kriza</w:t>
      </w:r>
      <w:r w:rsidRPr="00654E30">
        <w:rPr>
          <w:rFonts w:ascii="Calibri" w:eastAsia="Times New Roman" w:hAnsi="Calibri" w:cs="Calibri"/>
          <w:iCs/>
          <w:color w:val="984806" w:themeColor="accent6" w:themeShade="80"/>
          <w:sz w:val="28"/>
          <w:szCs w:val="28"/>
          <w:lang w:eastAsia="hr-HR"/>
        </w:rPr>
        <w:t xml:space="preserve"> </w:t>
      </w:r>
      <w:r w:rsidRPr="00654E30">
        <w:rPr>
          <w:rFonts w:ascii="Calibri" w:eastAsia="Times New Roman" w:hAnsi="Calibri" w:cs="Calibri"/>
          <w:iCs/>
          <w:color w:val="000000"/>
          <w:sz w:val="28"/>
          <w:szCs w:val="28"/>
          <w:lang w:eastAsia="hr-HR"/>
        </w:rPr>
        <w:t xml:space="preserve">najlucidnije i najpreciznije moguće promišlja loš tekst nepametnog svijeta, raskrinkava loše točke nacionalnog kulturnog teksta i u zamjenu nudi jedinstvenu količinu energije oporavka. Jedino što zagovara su intelektualna jasnoća i ontološka autentičnost, a  svemu </w:t>
      </w:r>
      <w:r w:rsidRPr="00654E30">
        <w:rPr>
          <w:rFonts w:ascii="Calibri" w:eastAsia="Times New Roman" w:hAnsi="Calibri" w:cs="Calibri"/>
          <w:iCs/>
          <w:color w:val="000000"/>
          <w:sz w:val="28"/>
          <w:szCs w:val="28"/>
          <w:lang w:eastAsia="hr-HR"/>
        </w:rPr>
        <w:lastRenderedPageBreak/>
        <w:t>ostalom izriče snažnu kritiku. Ti su eseji hibridno pismo subjekta koji misli, koji rezigniranost briljantno dodaje intelektnom uvidu, a nevjericu ne ovjerava olako nego analizom daleko nadmašuje bilo koju olakost. Posve je iznimna moć mislene razvijenosti Čegecova esejističkog pisma, moć koja nacionalnoj kulturi šalje neautoritarno pismo politike najpojedinačnijeg i najpreciznijeg</w:t>
      </w:r>
      <w:r>
        <w:rPr>
          <w:rFonts w:ascii="Calibri" w:eastAsia="Times New Roman" w:hAnsi="Calibri" w:cs="Calibri"/>
          <w:iCs/>
          <w:color w:val="000000"/>
          <w:sz w:val="28"/>
          <w:szCs w:val="28"/>
          <w:lang w:eastAsia="hr-HR"/>
        </w:rPr>
        <w:t>a</w:t>
      </w:r>
      <w:r w:rsidRPr="00654E30">
        <w:rPr>
          <w:rFonts w:ascii="Calibri" w:eastAsia="Times New Roman" w:hAnsi="Calibri" w:cs="Calibri"/>
          <w:iCs/>
          <w:color w:val="000000"/>
          <w:sz w:val="28"/>
          <w:szCs w:val="28"/>
          <w:lang w:eastAsia="hr-HR"/>
        </w:rPr>
        <w:t xml:space="preserve"> pogleda. </w:t>
      </w:r>
    </w:p>
    <w:p w:rsidR="00354012" w:rsidRPr="00654E30" w:rsidRDefault="00354012" w:rsidP="00354012">
      <w:pPr>
        <w:jc w:val="both"/>
        <w:rPr>
          <w:rFonts w:eastAsia="Times New Roman" w:cstheme="minorHAnsi"/>
          <w:sz w:val="28"/>
          <w:szCs w:val="28"/>
          <w:lang w:eastAsia="hr-HR"/>
        </w:rPr>
      </w:pPr>
      <w:r w:rsidRPr="00654E30">
        <w:rPr>
          <w:rFonts w:eastAsia="Times New Roman" w:cstheme="minorHAnsi"/>
          <w:b/>
          <w:color w:val="984806" w:themeColor="accent6" w:themeShade="80"/>
          <w:sz w:val="28"/>
          <w:szCs w:val="28"/>
          <w:lang w:eastAsia="hr-HR"/>
        </w:rPr>
        <w:t>Darija Žilić</w:t>
      </w:r>
      <w:r w:rsidRPr="00654E30">
        <w:rPr>
          <w:rFonts w:eastAsia="Times New Roman" w:cstheme="minorHAnsi"/>
          <w:sz w:val="28"/>
          <w:szCs w:val="28"/>
          <w:lang w:eastAsia="hr-HR"/>
        </w:rPr>
        <w:t xml:space="preserve"> knjigom eseja </w:t>
      </w:r>
      <w:r w:rsidRPr="00654E30">
        <w:rPr>
          <w:rFonts w:eastAsia="Times New Roman" w:cstheme="minorHAnsi"/>
          <w:b/>
          <w:i/>
          <w:color w:val="E36C0A" w:themeColor="accent6" w:themeShade="BF"/>
          <w:sz w:val="28"/>
          <w:szCs w:val="28"/>
          <w:lang w:eastAsia="hr-HR"/>
        </w:rPr>
        <w:t>Tropizmi 3</w:t>
      </w:r>
      <w:r w:rsidRPr="00654E30">
        <w:rPr>
          <w:rFonts w:eastAsia="Times New Roman" w:cstheme="minorHAnsi"/>
          <w:sz w:val="28"/>
          <w:szCs w:val="28"/>
          <w:lang w:eastAsia="hr-HR"/>
        </w:rPr>
        <w:t xml:space="preserve"> energično nastavlja af</w:t>
      </w:r>
      <w:r>
        <w:rPr>
          <w:rFonts w:eastAsia="Times New Roman" w:cstheme="minorHAnsi"/>
          <w:sz w:val="28"/>
          <w:szCs w:val="28"/>
          <w:lang w:eastAsia="hr-HR"/>
        </w:rPr>
        <w:t>irmirati spisateljice u njihovu</w:t>
      </w:r>
      <w:r w:rsidRPr="00654E30">
        <w:rPr>
          <w:rFonts w:eastAsia="Times New Roman" w:cstheme="minorHAnsi"/>
          <w:sz w:val="28"/>
          <w:szCs w:val="28"/>
          <w:lang w:eastAsia="hr-HR"/>
        </w:rPr>
        <w:t xml:space="preserve"> niskobudžetnom korpusnom polju kulturnog svijeta, ali ovaj puta se naslovi autorica nalaze u organskom punom polju unutrašnjeg i vanjskog konteksta. Eseji afirmiraju lokalno i translokalno, ne zagovaraju olako ikakvo globalno, ali ovi eseji zavode mirnim odvajanjem priča o autorskim mjestima u kulturi od mjesta autorskih pis</w:t>
      </w:r>
      <w:r>
        <w:rPr>
          <w:rFonts w:eastAsia="Times New Roman" w:cstheme="minorHAnsi"/>
          <w:sz w:val="28"/>
          <w:szCs w:val="28"/>
          <w:lang w:eastAsia="hr-HR"/>
        </w:rPr>
        <w:t>a</w:t>
      </w:r>
      <w:r w:rsidRPr="00654E30">
        <w:rPr>
          <w:rFonts w:eastAsia="Times New Roman" w:cstheme="minorHAnsi"/>
          <w:sz w:val="28"/>
          <w:szCs w:val="28"/>
          <w:lang w:eastAsia="hr-HR"/>
        </w:rPr>
        <w:t xml:space="preserve">ma u kretanju povijesti pisma. U pristupu svakom i autoru ili autorici Darija Žilić legurira pojmove za uvjetno rečeno teorijsko pismo koje implicira pojedini naslov ili opus kojemu taj naslov pripada. Darija Žilić optimalno pristaje na taj postupak prihvaćanja poetike kao onoga stanja koje upravo sam estetski predložak gradi. Tako knjiga </w:t>
      </w:r>
      <w:r w:rsidRPr="00654E30">
        <w:rPr>
          <w:rFonts w:eastAsia="Times New Roman" w:cstheme="minorHAnsi"/>
          <w:i/>
          <w:sz w:val="28"/>
          <w:szCs w:val="28"/>
          <w:lang w:eastAsia="hr-HR"/>
        </w:rPr>
        <w:t>Tropizmi 3</w:t>
      </w:r>
      <w:r w:rsidRPr="00654E30">
        <w:rPr>
          <w:rFonts w:eastAsia="Times New Roman" w:cstheme="minorHAnsi"/>
          <w:sz w:val="28"/>
          <w:szCs w:val="28"/>
          <w:lang w:eastAsia="hr-HR"/>
        </w:rPr>
        <w:t xml:space="preserve"> nastavlja strategiju započetu u Meandarmediji, prvom Tropizmu, afirmirajući slobodu, odnosno strogo ne dopušta apriorni ili ikakav preduvjereni pristup. Eseji korektnosti i osvješćenja.</w:t>
      </w:r>
    </w:p>
    <w:p w:rsidR="00354012" w:rsidRPr="00654E30" w:rsidRDefault="00354012" w:rsidP="00354012">
      <w:pPr>
        <w:jc w:val="both"/>
        <w:rPr>
          <w:rFonts w:eastAsia="Times New Roman" w:cstheme="minorHAnsi"/>
          <w:color w:val="222222"/>
          <w:sz w:val="28"/>
          <w:szCs w:val="28"/>
          <w:lang w:eastAsia="hr-HR"/>
        </w:rPr>
      </w:pPr>
      <w:r w:rsidRPr="00654E30">
        <w:rPr>
          <w:rFonts w:eastAsia="Times New Roman" w:cstheme="minorHAnsi"/>
          <w:b/>
          <w:color w:val="984806" w:themeColor="accent6" w:themeShade="80"/>
          <w:sz w:val="28"/>
          <w:szCs w:val="28"/>
          <w:lang w:eastAsia="hr-HR"/>
        </w:rPr>
        <w:t>Bernarda Katušić</w:t>
      </w:r>
      <w:r w:rsidRPr="00654E30">
        <w:rPr>
          <w:rFonts w:eastAsia="Times New Roman" w:cstheme="minorHAnsi"/>
          <w:color w:val="984806" w:themeColor="accent6" w:themeShade="80"/>
          <w:sz w:val="28"/>
          <w:szCs w:val="28"/>
          <w:lang w:eastAsia="hr-HR"/>
        </w:rPr>
        <w:t xml:space="preserve"> </w:t>
      </w:r>
      <w:r w:rsidRPr="00654E30">
        <w:rPr>
          <w:rFonts w:eastAsia="Times New Roman" w:cstheme="minorHAnsi"/>
          <w:color w:val="222222"/>
          <w:sz w:val="28"/>
          <w:szCs w:val="28"/>
          <w:lang w:eastAsia="hr-HR"/>
        </w:rPr>
        <w:t xml:space="preserve">u studijskim esejima </w:t>
      </w:r>
      <w:r w:rsidRPr="00097318">
        <w:rPr>
          <w:rFonts w:eastAsia="Times New Roman" w:cstheme="minorHAnsi"/>
          <w:b/>
          <w:i/>
          <w:color w:val="E36C0A" w:themeColor="accent6" w:themeShade="BF"/>
          <w:sz w:val="28"/>
          <w:szCs w:val="28"/>
          <w:lang w:eastAsia="hr-HR"/>
        </w:rPr>
        <w:t>Književno njihalo</w:t>
      </w:r>
      <w:r w:rsidRPr="00654E30">
        <w:rPr>
          <w:rFonts w:eastAsia="Times New Roman" w:cstheme="minorHAnsi"/>
          <w:color w:val="222222"/>
          <w:sz w:val="28"/>
          <w:szCs w:val="28"/>
          <w:lang w:eastAsia="hr-HR"/>
        </w:rPr>
        <w:t xml:space="preserve"> ne može prikriti znanstvenu opremu koja njen esejski subjekt rukovodi, ali ne može prikriti niti burnu i kondenzirano pokretljivu figurativnost mislenih rješenja koja zapravo klasičnoj književnoznanosti nisu draga i drži ih nediscipliniranim</w:t>
      </w:r>
      <w:r>
        <w:rPr>
          <w:rFonts w:eastAsia="Times New Roman" w:cstheme="minorHAnsi"/>
          <w:color w:val="222222"/>
          <w:sz w:val="28"/>
          <w:szCs w:val="28"/>
          <w:lang w:eastAsia="hr-HR"/>
        </w:rPr>
        <w:t>a</w:t>
      </w:r>
      <w:r w:rsidRPr="00654E30">
        <w:rPr>
          <w:rFonts w:eastAsia="Times New Roman" w:cstheme="minorHAnsi"/>
          <w:color w:val="222222"/>
          <w:sz w:val="28"/>
          <w:szCs w:val="28"/>
          <w:lang w:eastAsia="hr-HR"/>
        </w:rPr>
        <w:t xml:space="preserve">, a eseju su </w:t>
      </w:r>
      <w:r>
        <w:rPr>
          <w:rFonts w:eastAsia="Times New Roman" w:cstheme="minorHAnsi"/>
          <w:color w:val="222222"/>
          <w:sz w:val="28"/>
          <w:szCs w:val="28"/>
          <w:lang w:eastAsia="hr-HR"/>
        </w:rPr>
        <w:t>definitornima</w:t>
      </w:r>
      <w:r w:rsidRPr="00654E30">
        <w:rPr>
          <w:rFonts w:eastAsia="Times New Roman" w:cstheme="minorHAnsi"/>
          <w:color w:val="222222"/>
          <w:sz w:val="28"/>
          <w:szCs w:val="28"/>
          <w:lang w:eastAsia="hr-HR"/>
        </w:rPr>
        <w:t>. Katušićkina figurativna kretanja između zbilje i stvarnosti, esejistično su dragocjena oprjeka i sugov</w:t>
      </w:r>
      <w:r>
        <w:rPr>
          <w:rFonts w:eastAsia="Times New Roman" w:cstheme="minorHAnsi"/>
          <w:color w:val="222222"/>
          <w:sz w:val="28"/>
          <w:szCs w:val="28"/>
          <w:lang w:eastAsia="hr-HR"/>
        </w:rPr>
        <w:t>or Dubravki Oraić Tolić u njenu</w:t>
      </w:r>
      <w:r w:rsidRPr="00654E30">
        <w:rPr>
          <w:rFonts w:eastAsia="Times New Roman" w:cstheme="minorHAnsi"/>
          <w:color w:val="222222"/>
          <w:sz w:val="28"/>
          <w:szCs w:val="28"/>
          <w:lang w:eastAsia="hr-HR"/>
        </w:rPr>
        <w:t xml:space="preserve"> višedesetl</w:t>
      </w:r>
      <w:r>
        <w:rPr>
          <w:rFonts w:eastAsia="Times New Roman" w:cstheme="minorHAnsi"/>
          <w:color w:val="222222"/>
          <w:sz w:val="28"/>
          <w:szCs w:val="28"/>
          <w:lang w:eastAsia="hr-HR"/>
        </w:rPr>
        <w:t xml:space="preserve">jetnom osvjetljavanju Matošem – </w:t>
      </w:r>
      <w:r w:rsidRPr="00654E30">
        <w:rPr>
          <w:rFonts w:eastAsia="Times New Roman" w:cstheme="minorHAnsi"/>
          <w:color w:val="222222"/>
          <w:sz w:val="28"/>
          <w:szCs w:val="28"/>
          <w:lang w:eastAsia="hr-HR"/>
        </w:rPr>
        <w:t>ukupnoga hrvatskog</w:t>
      </w:r>
      <w:r>
        <w:rPr>
          <w:rFonts w:eastAsia="Times New Roman" w:cstheme="minorHAnsi"/>
          <w:color w:val="222222"/>
          <w:sz w:val="28"/>
          <w:szCs w:val="28"/>
          <w:lang w:eastAsia="hr-HR"/>
        </w:rPr>
        <w:t>a</w:t>
      </w:r>
      <w:r w:rsidRPr="00654E30">
        <w:rPr>
          <w:rFonts w:eastAsia="Times New Roman" w:cstheme="minorHAnsi"/>
          <w:color w:val="222222"/>
          <w:sz w:val="28"/>
          <w:szCs w:val="28"/>
          <w:lang w:eastAsia="hr-HR"/>
        </w:rPr>
        <w:t xml:space="preserve"> književnog i kulturnog prostora. Katušićka nam također daje uvjetne figure bajke i autobiografije te medijalnosti, kojima možemo odčitavati i učiti čitati svoju estetsku, kulturnu i uljudbenu matricu, kako bismo hrvatsko nacionalno biće mislili suvislo, moderno, neotradicijski pribrano, bez prepuštanja ideji da je prekasno! </w:t>
      </w:r>
      <w:r>
        <w:rPr>
          <w:rFonts w:eastAsia="Times New Roman" w:cstheme="minorHAnsi"/>
          <w:color w:val="222222"/>
          <w:sz w:val="28"/>
          <w:szCs w:val="28"/>
          <w:lang w:eastAsia="hr-HR"/>
        </w:rPr>
        <w:t xml:space="preserve"> </w:t>
      </w:r>
    </w:p>
    <w:p w:rsidR="00354012" w:rsidRDefault="00354012" w:rsidP="00354012">
      <w:pPr>
        <w:jc w:val="both"/>
        <w:rPr>
          <w:rFonts w:eastAsia="Times New Roman" w:cstheme="minorHAnsi"/>
          <w:sz w:val="28"/>
          <w:szCs w:val="28"/>
          <w:lang w:eastAsia="hr-HR"/>
        </w:rPr>
      </w:pPr>
      <w:r w:rsidRPr="00654E30">
        <w:rPr>
          <w:rFonts w:eastAsia="Times New Roman" w:cstheme="minorHAnsi"/>
          <w:color w:val="222222"/>
          <w:sz w:val="28"/>
          <w:szCs w:val="28"/>
          <w:lang w:eastAsia="hr-HR"/>
        </w:rPr>
        <w:t xml:space="preserve">Zbirka pjesama </w:t>
      </w:r>
      <w:r w:rsidRPr="00654E30">
        <w:rPr>
          <w:rFonts w:eastAsia="Times New Roman" w:cstheme="minorHAnsi"/>
          <w:b/>
          <w:color w:val="984806" w:themeColor="accent6" w:themeShade="80"/>
          <w:sz w:val="28"/>
          <w:szCs w:val="28"/>
          <w:lang w:eastAsia="hr-HR"/>
        </w:rPr>
        <w:t xml:space="preserve">Franje Nagulova </w:t>
      </w:r>
      <w:r w:rsidRPr="00654E30">
        <w:rPr>
          <w:rFonts w:eastAsia="Times New Roman" w:cstheme="minorHAnsi"/>
          <w:b/>
          <w:i/>
          <w:color w:val="E36C0A" w:themeColor="accent6" w:themeShade="BF"/>
          <w:sz w:val="28"/>
          <w:szCs w:val="28"/>
          <w:lang w:eastAsia="hr-HR"/>
        </w:rPr>
        <w:t>Zimsko računanje vremena</w:t>
      </w:r>
      <w:r w:rsidRPr="00654E30">
        <w:rPr>
          <w:rFonts w:eastAsia="Times New Roman" w:cstheme="minorHAnsi"/>
          <w:b/>
          <w:i/>
          <w:sz w:val="28"/>
          <w:szCs w:val="28"/>
          <w:lang w:eastAsia="hr-HR"/>
        </w:rPr>
        <w:t xml:space="preserve"> </w:t>
      </w:r>
      <w:r w:rsidRPr="00654E30">
        <w:rPr>
          <w:rFonts w:eastAsia="Times New Roman" w:cstheme="minorHAnsi"/>
          <w:sz w:val="28"/>
          <w:szCs w:val="28"/>
          <w:lang w:eastAsia="hr-HR"/>
        </w:rPr>
        <w:t>autokritično određuje subjekt koji ne mari za otračavanje sebe sama i svoje nemoći pred dominacijom divljaštva i gluposti. Dakako, ne mari niti za to da ikakvim slučajem tu dominaciju afirmira osim kao opasnu i prostačku, stoga pokazuje svojem pismu i to kako se može napokon moćnom jeziku dati punu slobodu gradnje svijeta kakvog</w:t>
      </w:r>
      <w:r>
        <w:rPr>
          <w:rFonts w:eastAsia="Times New Roman" w:cstheme="minorHAnsi"/>
          <w:sz w:val="28"/>
          <w:szCs w:val="28"/>
          <w:lang w:eastAsia="hr-HR"/>
        </w:rPr>
        <w:t>,</w:t>
      </w:r>
      <w:r w:rsidRPr="00654E30">
        <w:rPr>
          <w:rFonts w:eastAsia="Times New Roman" w:cstheme="minorHAnsi"/>
          <w:sz w:val="28"/>
          <w:szCs w:val="28"/>
          <w:lang w:eastAsia="hr-HR"/>
        </w:rPr>
        <w:t xml:space="preserve"> nažalost</w:t>
      </w:r>
      <w:r>
        <w:rPr>
          <w:rFonts w:eastAsia="Times New Roman" w:cstheme="minorHAnsi"/>
          <w:sz w:val="28"/>
          <w:szCs w:val="28"/>
          <w:lang w:eastAsia="hr-HR"/>
        </w:rPr>
        <w:t>,</w:t>
      </w:r>
      <w:r w:rsidRPr="00654E30">
        <w:rPr>
          <w:rFonts w:eastAsia="Times New Roman" w:cstheme="minorHAnsi"/>
          <w:sz w:val="28"/>
          <w:szCs w:val="28"/>
          <w:lang w:eastAsia="hr-HR"/>
        </w:rPr>
        <w:t xml:space="preserve"> ipak nema u vanjskoj fizici, ali zašto ne napraviti šarman</w:t>
      </w:r>
      <w:r>
        <w:rPr>
          <w:rFonts w:eastAsia="Times New Roman" w:cstheme="minorHAnsi"/>
          <w:sz w:val="28"/>
          <w:szCs w:val="28"/>
          <w:lang w:eastAsia="hr-HR"/>
        </w:rPr>
        <w:t>tni alternativni svijet u kojem</w:t>
      </w:r>
      <w:r w:rsidRPr="00654E30">
        <w:rPr>
          <w:rFonts w:eastAsia="Times New Roman" w:cstheme="minorHAnsi"/>
          <w:sz w:val="28"/>
          <w:szCs w:val="28"/>
          <w:lang w:eastAsia="hr-HR"/>
        </w:rPr>
        <w:t xml:space="preserve"> </w:t>
      </w:r>
      <w:r w:rsidRPr="00654E30">
        <w:rPr>
          <w:rFonts w:eastAsia="Times New Roman" w:cstheme="minorHAnsi"/>
          <w:i/>
          <w:sz w:val="28"/>
          <w:szCs w:val="28"/>
          <w:lang w:eastAsia="hr-HR"/>
        </w:rPr>
        <w:t xml:space="preserve">opet neću biti glavnim junakom </w:t>
      </w:r>
      <w:r w:rsidRPr="00654E30">
        <w:rPr>
          <w:rFonts w:eastAsia="Times New Roman" w:cstheme="minorHAnsi"/>
          <w:i/>
          <w:sz w:val="28"/>
          <w:szCs w:val="28"/>
          <w:lang w:eastAsia="hr-HR"/>
        </w:rPr>
        <w:lastRenderedPageBreak/>
        <w:t>ali ću biti lijen, kreativno snažan i jezično moćan</w:t>
      </w:r>
      <w:r w:rsidRPr="00654E30">
        <w:rPr>
          <w:rFonts w:eastAsia="Times New Roman" w:cstheme="minorHAnsi"/>
          <w:sz w:val="28"/>
          <w:szCs w:val="28"/>
          <w:lang w:eastAsia="hr-HR"/>
        </w:rPr>
        <w:t>. Nagulovljeva poezija ne srami</w:t>
      </w:r>
      <w:r>
        <w:rPr>
          <w:rFonts w:eastAsia="Times New Roman" w:cstheme="minorHAnsi"/>
          <w:sz w:val="28"/>
          <w:szCs w:val="28"/>
          <w:lang w:eastAsia="hr-HR"/>
        </w:rPr>
        <w:t xml:space="preserve"> </w:t>
      </w:r>
      <w:r w:rsidRPr="00654E30">
        <w:rPr>
          <w:rFonts w:eastAsia="Times New Roman" w:cstheme="minorHAnsi"/>
          <w:sz w:val="28"/>
          <w:szCs w:val="28"/>
          <w:lang w:eastAsia="hr-HR"/>
        </w:rPr>
        <w:t xml:space="preserve"> se slabosti svoje pameti, jasno daje koncept zapričane i duhovite samosvijesti. Mlađi autor Nagulov već </w:t>
      </w:r>
      <w:r>
        <w:rPr>
          <w:rFonts w:eastAsia="Times New Roman" w:cstheme="minorHAnsi"/>
          <w:sz w:val="28"/>
          <w:szCs w:val="28"/>
          <w:lang w:eastAsia="hr-HR"/>
        </w:rPr>
        <w:t>je učinkom blizak srednjoj dobi</w:t>
      </w:r>
      <w:r w:rsidRPr="00654E30">
        <w:rPr>
          <w:rFonts w:eastAsia="Times New Roman" w:cstheme="minorHAnsi"/>
          <w:sz w:val="28"/>
          <w:szCs w:val="28"/>
          <w:lang w:eastAsia="hr-HR"/>
        </w:rPr>
        <w:t xml:space="preserve"> i dok se to spominje, želi se istaknut</w:t>
      </w:r>
      <w:r>
        <w:rPr>
          <w:rFonts w:eastAsia="Times New Roman" w:cstheme="minorHAnsi"/>
          <w:sz w:val="28"/>
          <w:szCs w:val="28"/>
          <w:lang w:eastAsia="hr-HR"/>
        </w:rPr>
        <w:t>i</w:t>
      </w:r>
      <w:r w:rsidRPr="00654E30">
        <w:rPr>
          <w:rFonts w:eastAsia="Times New Roman" w:cstheme="minorHAnsi"/>
          <w:sz w:val="28"/>
          <w:szCs w:val="28"/>
          <w:lang w:eastAsia="hr-HR"/>
        </w:rPr>
        <w:t xml:space="preserve"> visoka zrelost i sofisticiranost pisma, kao i mjesto te lirike u nacionalnom vrhu. </w:t>
      </w:r>
    </w:p>
    <w:p w:rsidR="00354012" w:rsidRPr="00654E30" w:rsidRDefault="00354012" w:rsidP="00354012">
      <w:pPr>
        <w:jc w:val="both"/>
        <w:rPr>
          <w:rFonts w:eastAsia="Times New Roman" w:cstheme="minorHAnsi"/>
          <w:color w:val="222222"/>
          <w:sz w:val="28"/>
          <w:szCs w:val="28"/>
          <w:lang w:eastAsia="hr-HR"/>
        </w:rPr>
      </w:pPr>
      <w:r w:rsidRPr="00654E30">
        <w:rPr>
          <w:rFonts w:eastAsia="Times New Roman" w:cstheme="minorHAnsi"/>
          <w:b/>
          <w:color w:val="984806" w:themeColor="accent6" w:themeShade="80"/>
          <w:sz w:val="28"/>
          <w:szCs w:val="28"/>
          <w:shd w:val="clear" w:color="auto" w:fill="FFFFFF"/>
          <w:lang w:eastAsia="hr-HR"/>
        </w:rPr>
        <w:t>Mateja Jurčević</w:t>
      </w:r>
      <w:r w:rsidRPr="00654E30">
        <w:rPr>
          <w:rFonts w:eastAsia="Times New Roman" w:cstheme="minorHAnsi"/>
          <w:color w:val="984806" w:themeColor="accent6" w:themeShade="80"/>
          <w:sz w:val="28"/>
          <w:szCs w:val="28"/>
          <w:shd w:val="clear" w:color="auto" w:fill="FFFFFF"/>
          <w:lang w:eastAsia="hr-HR"/>
        </w:rPr>
        <w:t xml:space="preserve"> </w:t>
      </w:r>
      <w:r w:rsidRPr="00654E30">
        <w:rPr>
          <w:rFonts w:eastAsia="Times New Roman" w:cstheme="minorHAnsi"/>
          <w:color w:val="222222"/>
          <w:sz w:val="28"/>
          <w:szCs w:val="28"/>
          <w:shd w:val="clear" w:color="auto" w:fill="FFFFFF"/>
          <w:lang w:eastAsia="hr-HR"/>
        </w:rPr>
        <w:t>u knjizi stihova </w:t>
      </w:r>
      <w:r w:rsidRPr="00654E30">
        <w:rPr>
          <w:rFonts w:eastAsia="Times New Roman" w:cstheme="minorHAnsi"/>
          <w:b/>
          <w:i/>
          <w:iCs/>
          <w:color w:val="E36C0A" w:themeColor="accent6" w:themeShade="BF"/>
          <w:sz w:val="28"/>
          <w:szCs w:val="28"/>
          <w:shd w:val="clear" w:color="auto" w:fill="FFFFFF"/>
          <w:lang w:eastAsia="hr-HR"/>
        </w:rPr>
        <w:t>Bijela vrata</w:t>
      </w:r>
      <w:r w:rsidRPr="00654E30">
        <w:rPr>
          <w:rFonts w:eastAsia="Times New Roman" w:cstheme="minorHAnsi"/>
          <w:color w:val="E36C0A" w:themeColor="accent6" w:themeShade="BF"/>
          <w:sz w:val="28"/>
          <w:szCs w:val="28"/>
          <w:shd w:val="clear" w:color="auto" w:fill="FFFFFF"/>
          <w:lang w:eastAsia="hr-HR"/>
        </w:rPr>
        <w:t> </w:t>
      </w:r>
      <w:r w:rsidRPr="00654E30">
        <w:rPr>
          <w:rFonts w:eastAsia="Times New Roman" w:cstheme="minorHAnsi"/>
          <w:color w:val="222222"/>
          <w:sz w:val="28"/>
          <w:szCs w:val="28"/>
          <w:shd w:val="clear" w:color="auto" w:fill="FFFFFF"/>
          <w:lang w:eastAsia="hr-HR"/>
        </w:rPr>
        <w:t>inventivnim jezično-stilskim, ritamskim i motivskim rješenjima osvježava arhetipske teme ljubavi i egzistencije </w:t>
      </w:r>
      <w:r w:rsidRPr="00654E30">
        <w:rPr>
          <w:rFonts w:eastAsia="Times New Roman" w:cstheme="minorHAnsi"/>
          <w:color w:val="222222"/>
          <w:sz w:val="28"/>
          <w:szCs w:val="28"/>
          <w:lang w:eastAsia="hr-HR"/>
        </w:rPr>
        <w:t>do te mjere da otklanja svaku mogućnost čitateljskog zamora. Naslovom-posvetom Slavičekovim </w:t>
      </w:r>
      <w:r w:rsidRPr="00654E30">
        <w:rPr>
          <w:rFonts w:eastAsia="Times New Roman" w:cstheme="minorHAnsi"/>
          <w:i/>
          <w:iCs/>
          <w:color w:val="222222"/>
          <w:sz w:val="28"/>
          <w:szCs w:val="28"/>
          <w:lang w:eastAsia="hr-HR"/>
        </w:rPr>
        <w:t>Čudesnim bijelim vratima </w:t>
      </w:r>
      <w:r w:rsidRPr="00654E30">
        <w:rPr>
          <w:rFonts w:eastAsia="Times New Roman" w:cstheme="minorHAnsi"/>
          <w:color w:val="222222"/>
          <w:sz w:val="28"/>
          <w:szCs w:val="28"/>
          <w:lang w:eastAsia="hr-HR"/>
        </w:rPr>
        <w:t>autorica sugerira na kojoj je pjesničkoj </w:t>
      </w:r>
      <w:r w:rsidRPr="00654E30">
        <w:rPr>
          <w:rFonts w:eastAsia="Times New Roman" w:cstheme="minorHAnsi"/>
          <w:i/>
          <w:iCs/>
          <w:color w:val="222222"/>
          <w:sz w:val="28"/>
          <w:szCs w:val="28"/>
          <w:lang w:eastAsia="hr-HR"/>
        </w:rPr>
        <w:t>ostavštini</w:t>
      </w:r>
      <w:r w:rsidRPr="00654E30">
        <w:rPr>
          <w:rFonts w:eastAsia="Times New Roman" w:cstheme="minorHAnsi"/>
          <w:color w:val="222222"/>
          <w:sz w:val="28"/>
          <w:szCs w:val="28"/>
          <w:lang w:eastAsia="hr-HR"/>
        </w:rPr>
        <w:t> gradila svoj tekst, s naglaskom na glagolu </w:t>
      </w:r>
      <w:r w:rsidRPr="00654E30">
        <w:rPr>
          <w:rFonts w:eastAsia="Times New Roman" w:cstheme="minorHAnsi"/>
          <w:i/>
          <w:iCs/>
          <w:color w:val="222222"/>
          <w:sz w:val="28"/>
          <w:szCs w:val="28"/>
          <w:lang w:eastAsia="hr-HR"/>
        </w:rPr>
        <w:t>graditi</w:t>
      </w:r>
      <w:r w:rsidRPr="00654E30">
        <w:rPr>
          <w:rFonts w:eastAsia="Times New Roman" w:cstheme="minorHAnsi"/>
          <w:color w:val="222222"/>
          <w:sz w:val="28"/>
          <w:szCs w:val="28"/>
          <w:lang w:eastAsia="hr-HR"/>
        </w:rPr>
        <w:t>. Naime, izbor motiva i načini njihova ulančavanja kroz tekst svjedoče o ozbiljnoj i dobro promišljenoj gradnji koja ne trpi laka jezična rješenja ni jednostavnu kauzalnost lirske naracije. Iako najčešće u prostoru intimnih blizina svojih subjekata, Mateja Jurčević ne zapada u izričajni i fabularni patos i nudi stihove čija se retorička kombinatorika čini estetski i značenjski neiscrpivom, a svakako nesvakodnevnom u mlađemu hrvatskom pjesničkom pismu. </w:t>
      </w:r>
    </w:p>
    <w:p w:rsidR="00354012" w:rsidRPr="00654E30" w:rsidRDefault="00354012" w:rsidP="00354012">
      <w:pPr>
        <w:jc w:val="both"/>
        <w:rPr>
          <w:rFonts w:eastAsia="Times New Roman" w:cstheme="minorHAnsi"/>
          <w:color w:val="222222"/>
          <w:sz w:val="28"/>
          <w:szCs w:val="28"/>
          <w:lang w:eastAsia="hr-HR"/>
        </w:rPr>
      </w:pPr>
      <w:r w:rsidRPr="00654E30">
        <w:rPr>
          <w:rFonts w:eastAsia="Times New Roman" w:cstheme="minorHAnsi"/>
          <w:color w:val="222222"/>
          <w:sz w:val="28"/>
          <w:szCs w:val="28"/>
          <w:lang w:eastAsia="hr-HR"/>
        </w:rPr>
        <w:t xml:space="preserve">Poetski tekstovi </w:t>
      </w:r>
      <w:r w:rsidRPr="00654E30">
        <w:rPr>
          <w:rFonts w:eastAsia="Times New Roman" w:cstheme="minorHAnsi"/>
          <w:b/>
          <w:color w:val="984806" w:themeColor="accent6" w:themeShade="80"/>
          <w:sz w:val="28"/>
          <w:szCs w:val="28"/>
          <w:lang w:eastAsia="hr-HR"/>
        </w:rPr>
        <w:t>Branka Maleša</w:t>
      </w:r>
      <w:r w:rsidRPr="00654E30">
        <w:rPr>
          <w:rFonts w:eastAsia="Times New Roman" w:cstheme="minorHAnsi"/>
          <w:color w:val="984806" w:themeColor="accent6" w:themeShade="80"/>
          <w:sz w:val="28"/>
          <w:szCs w:val="28"/>
          <w:lang w:eastAsia="hr-HR"/>
        </w:rPr>
        <w:t xml:space="preserve"> </w:t>
      </w:r>
      <w:r w:rsidRPr="00654E30">
        <w:rPr>
          <w:rFonts w:eastAsia="Times New Roman" w:cstheme="minorHAnsi"/>
          <w:color w:val="222222"/>
          <w:sz w:val="28"/>
          <w:szCs w:val="28"/>
          <w:lang w:eastAsia="hr-HR"/>
        </w:rPr>
        <w:t xml:space="preserve">u zbirci </w:t>
      </w:r>
      <w:r w:rsidRPr="00654E30">
        <w:rPr>
          <w:rFonts w:eastAsia="Times New Roman" w:cstheme="minorHAnsi"/>
          <w:b/>
          <w:i/>
          <w:color w:val="E36C0A" w:themeColor="accent6" w:themeShade="BF"/>
          <w:sz w:val="28"/>
          <w:szCs w:val="28"/>
          <w:lang w:eastAsia="hr-HR"/>
        </w:rPr>
        <w:t>Mutno</w:t>
      </w:r>
      <w:r w:rsidRPr="00654E30">
        <w:rPr>
          <w:rFonts w:eastAsia="Times New Roman" w:cstheme="minorHAnsi"/>
          <w:color w:val="222222"/>
          <w:sz w:val="28"/>
          <w:szCs w:val="28"/>
          <w:lang w:eastAsia="hr-HR"/>
        </w:rPr>
        <w:t xml:space="preserve"> podsjećaju, nakon devet godina od prošle njegove zbirke, na to tko su najznačajniji živući hrvatski pjesnici, dakle Branko Maleš i Danijel Dragojević. Hrvatska je poezija elita hrvatske književnosti, moderna i neotradicijski razvedena u briljantne rukavce, u kojima je Malešovo mjesto mjesto nastupa lirskog</w:t>
      </w:r>
      <w:r>
        <w:rPr>
          <w:rFonts w:eastAsia="Times New Roman" w:cstheme="minorHAnsi"/>
          <w:color w:val="222222"/>
          <w:sz w:val="28"/>
          <w:szCs w:val="28"/>
          <w:lang w:eastAsia="hr-HR"/>
        </w:rPr>
        <w:t>a tekstnog čarobnjaka</w:t>
      </w:r>
      <w:r w:rsidRPr="00654E30">
        <w:rPr>
          <w:rFonts w:eastAsia="Times New Roman" w:cstheme="minorHAnsi"/>
          <w:color w:val="222222"/>
          <w:sz w:val="28"/>
          <w:szCs w:val="28"/>
          <w:lang w:eastAsia="hr-HR"/>
        </w:rPr>
        <w:t xml:space="preserve"> koji neznatno tugaljivo afirmira nešto što olako zaboravljamo i brbljavo zakrčujemo krčanjem – afirmativnost samu, subjektivnost koja je vedra upravo kao na samim vrhovima rane hrvatske postmoderne iz pedesetih, odnosno u opusu genija vedrine Bore Pavlovića. U Malešovoj zbirci </w:t>
      </w:r>
      <w:r w:rsidRPr="00654E30">
        <w:rPr>
          <w:rFonts w:eastAsia="Times New Roman" w:cstheme="minorHAnsi"/>
          <w:i/>
          <w:color w:val="222222"/>
          <w:sz w:val="28"/>
          <w:szCs w:val="28"/>
          <w:lang w:eastAsia="hr-HR"/>
        </w:rPr>
        <w:t>Mutno</w:t>
      </w:r>
      <w:r w:rsidRPr="00654E30">
        <w:rPr>
          <w:rFonts w:eastAsia="Times New Roman" w:cstheme="minorHAnsi"/>
          <w:color w:val="222222"/>
          <w:sz w:val="28"/>
          <w:szCs w:val="28"/>
          <w:lang w:eastAsia="hr-HR"/>
        </w:rPr>
        <w:t xml:space="preserve"> oksimoronske i neočekivane igre zadaju nam pravila kojih tek trebamo pokušati čitateljski biti dostojnima, jer upr</w:t>
      </w:r>
      <w:r>
        <w:rPr>
          <w:rFonts w:eastAsia="Times New Roman" w:cstheme="minorHAnsi"/>
          <w:color w:val="222222"/>
          <w:sz w:val="28"/>
          <w:szCs w:val="28"/>
          <w:lang w:eastAsia="hr-HR"/>
        </w:rPr>
        <w:t xml:space="preserve">avo nas čitatelje, ponavljamo – </w:t>
      </w:r>
      <w:r w:rsidRPr="00654E30">
        <w:rPr>
          <w:rFonts w:eastAsia="Times New Roman" w:cstheme="minorHAnsi"/>
          <w:color w:val="222222"/>
          <w:sz w:val="28"/>
          <w:szCs w:val="28"/>
          <w:lang w:eastAsia="hr-HR"/>
        </w:rPr>
        <w:t xml:space="preserve">afirmiraju. Knjigovni briljant internacionalnoga vrha hrvatske književnosti proteklog desetljeća! </w:t>
      </w:r>
    </w:p>
    <w:p w:rsidR="00354012" w:rsidRPr="00654E30" w:rsidRDefault="00354012" w:rsidP="00354012">
      <w:pPr>
        <w:jc w:val="both"/>
        <w:rPr>
          <w:rFonts w:eastAsia="Times New Roman" w:cstheme="minorHAnsi"/>
          <w:sz w:val="28"/>
          <w:szCs w:val="28"/>
          <w:lang w:eastAsia="hr-HR"/>
        </w:rPr>
      </w:pPr>
      <w:r w:rsidRPr="00654E30">
        <w:rPr>
          <w:rFonts w:eastAsia="Times New Roman" w:cstheme="minorHAnsi"/>
          <w:b/>
          <w:color w:val="984806" w:themeColor="accent6" w:themeShade="80"/>
          <w:sz w:val="28"/>
          <w:szCs w:val="28"/>
          <w:lang w:eastAsia="hr-HR"/>
        </w:rPr>
        <w:t>Zorica Radaković</w:t>
      </w:r>
      <w:r w:rsidRPr="00654E30">
        <w:rPr>
          <w:rFonts w:eastAsia="Times New Roman" w:cstheme="minorHAnsi"/>
          <w:color w:val="984806" w:themeColor="accent6" w:themeShade="80"/>
          <w:sz w:val="28"/>
          <w:szCs w:val="28"/>
          <w:lang w:eastAsia="hr-HR"/>
        </w:rPr>
        <w:t xml:space="preserve"> </w:t>
      </w:r>
      <w:r w:rsidRPr="00654E30">
        <w:rPr>
          <w:rFonts w:eastAsia="Times New Roman" w:cstheme="minorHAnsi"/>
          <w:sz w:val="28"/>
          <w:szCs w:val="28"/>
          <w:lang w:eastAsia="hr-HR"/>
        </w:rPr>
        <w:t xml:space="preserve">u romanu </w:t>
      </w:r>
      <w:r w:rsidRPr="00654E30">
        <w:rPr>
          <w:rFonts w:eastAsia="Times New Roman" w:cstheme="minorHAnsi"/>
          <w:b/>
          <w:i/>
          <w:color w:val="E36C0A" w:themeColor="accent6" w:themeShade="BF"/>
          <w:sz w:val="28"/>
          <w:szCs w:val="28"/>
          <w:lang w:eastAsia="hr-HR"/>
        </w:rPr>
        <w:t>Sanjarica</w:t>
      </w:r>
      <w:r w:rsidRPr="00654E30">
        <w:rPr>
          <w:rFonts w:eastAsia="Times New Roman" w:cstheme="minorHAnsi"/>
          <w:sz w:val="28"/>
          <w:szCs w:val="28"/>
          <w:lang w:eastAsia="hr-HR"/>
        </w:rPr>
        <w:t xml:space="preserve"> bogato razvija kinetiku laži ili nadfikcijs</w:t>
      </w:r>
      <w:r>
        <w:rPr>
          <w:rFonts w:eastAsia="Times New Roman" w:cstheme="minorHAnsi"/>
          <w:sz w:val="28"/>
          <w:szCs w:val="28"/>
          <w:lang w:eastAsia="hr-HR"/>
        </w:rPr>
        <w:t>ke fikcije, zanosa i sanjarenja</w:t>
      </w:r>
      <w:r w:rsidRPr="00654E30">
        <w:rPr>
          <w:rFonts w:eastAsia="Times New Roman" w:cstheme="minorHAnsi"/>
          <w:sz w:val="28"/>
          <w:szCs w:val="28"/>
          <w:lang w:eastAsia="hr-HR"/>
        </w:rPr>
        <w:t xml:space="preserve"> kao analoški sustav koji zrcali prostačku svakodnevicu posve jeftinih i nadasve površnih i dapače uniženih vrijednosti egzistencije. Roman na označiteljskoj razini nosi uskličnost koja referira medijske membrane i filtere kroz koje se svijet svakodnevice kompromitira za kaznu zbog postavljanja profanih orijentira, nasuprot odsutnom mirnom nesvetom životu pune egzistencije. Iako fabularnom jednostavnošću blizak interesima realističnih tranzicijskih pisaca proteklog dvodesetljeća, roman je </w:t>
      </w:r>
      <w:r w:rsidRPr="00654E30">
        <w:rPr>
          <w:rFonts w:eastAsia="Times New Roman" w:cstheme="minorHAnsi"/>
          <w:sz w:val="28"/>
          <w:szCs w:val="28"/>
          <w:lang w:eastAsia="hr-HR"/>
        </w:rPr>
        <w:lastRenderedPageBreak/>
        <w:t>povremeno dubokih jezičnih igara koje se od proze ne bi očekivale, a postavljene su u prostoru od paradoksa/lirizma/, apsurda, pa sve do nadrealnosti. Raskrinkavanje zvjezdano-slavnog polja praznine.</w:t>
      </w:r>
    </w:p>
    <w:p w:rsidR="00354012" w:rsidRPr="00654E30" w:rsidRDefault="00354012" w:rsidP="00354012">
      <w:pPr>
        <w:spacing w:after="0" w:line="240" w:lineRule="auto"/>
        <w:jc w:val="both"/>
        <w:rPr>
          <w:rFonts w:ascii="Times New Roman" w:eastAsia="Times New Roman" w:hAnsi="Times New Roman" w:cs="Times New Roman"/>
          <w:sz w:val="28"/>
          <w:szCs w:val="28"/>
          <w:lang w:eastAsia="hr-HR"/>
        </w:rPr>
      </w:pPr>
      <w:r w:rsidRPr="00654E30">
        <w:rPr>
          <w:rFonts w:ascii="Arial" w:eastAsia="Times New Roman" w:hAnsi="Arial" w:cs="Arial"/>
          <w:color w:val="555555"/>
          <w:sz w:val="28"/>
          <w:szCs w:val="28"/>
          <w:shd w:val="clear" w:color="auto" w:fill="FFFFFF"/>
          <w:lang w:eastAsia="hr-HR"/>
        </w:rPr>
        <w:t> </w:t>
      </w:r>
    </w:p>
    <w:p w:rsidR="00354012" w:rsidRPr="00654E30" w:rsidRDefault="00354012" w:rsidP="00354012">
      <w:pPr>
        <w:jc w:val="both"/>
        <w:rPr>
          <w:rFonts w:ascii="Calibri" w:eastAsia="Times New Roman" w:hAnsi="Calibri" w:cs="Calibri"/>
          <w:iCs/>
          <w:color w:val="000000"/>
          <w:sz w:val="28"/>
          <w:szCs w:val="28"/>
          <w:lang w:eastAsia="hr-HR"/>
        </w:rPr>
      </w:pPr>
      <w:r w:rsidRPr="00654E30">
        <w:rPr>
          <w:rFonts w:ascii="Calibri" w:eastAsia="Times New Roman" w:hAnsi="Calibri" w:cs="Calibri"/>
          <w:b/>
          <w:color w:val="984806" w:themeColor="accent6" w:themeShade="80"/>
          <w:sz w:val="28"/>
          <w:szCs w:val="28"/>
          <w:lang w:eastAsia="hr-HR"/>
        </w:rPr>
        <w:t xml:space="preserve">Luka Bekavac, </w:t>
      </w:r>
      <w:r w:rsidRPr="00654E30">
        <w:rPr>
          <w:rFonts w:ascii="Calibri" w:eastAsia="Times New Roman" w:hAnsi="Calibri" w:cs="Calibri"/>
          <w:b/>
          <w:i/>
          <w:iCs/>
          <w:color w:val="984806" w:themeColor="accent6" w:themeShade="80"/>
          <w:sz w:val="28"/>
          <w:szCs w:val="28"/>
          <w:lang w:eastAsia="hr-HR"/>
        </w:rPr>
        <w:t>Galerija likovnih umjetnosti u Osijeku</w:t>
      </w:r>
      <w:r w:rsidRPr="00654E30">
        <w:rPr>
          <w:rFonts w:ascii="Calibri" w:eastAsia="Times New Roman" w:hAnsi="Calibri" w:cs="Calibri"/>
          <w:iCs/>
          <w:color w:val="000000"/>
          <w:sz w:val="28"/>
          <w:szCs w:val="28"/>
          <w:lang w:eastAsia="hr-HR"/>
        </w:rPr>
        <w:t>, roman</w:t>
      </w:r>
      <w:r>
        <w:rPr>
          <w:rFonts w:ascii="Calibri" w:eastAsia="Times New Roman" w:hAnsi="Calibri" w:cs="Calibri"/>
          <w:iCs/>
          <w:color w:val="000000"/>
          <w:sz w:val="28"/>
          <w:szCs w:val="28"/>
          <w:lang w:eastAsia="hr-HR"/>
        </w:rPr>
        <w:t xml:space="preserve"> </w:t>
      </w:r>
      <w:r w:rsidRPr="008F1EF8">
        <w:rPr>
          <w:rFonts w:ascii="Calibri" w:eastAsia="Times New Roman" w:hAnsi="Calibri" w:cs="Calibri"/>
          <w:iCs/>
          <w:color w:val="000000"/>
          <w:sz w:val="28"/>
          <w:szCs w:val="28"/>
          <w:lang w:eastAsia="hr-HR"/>
        </w:rPr>
        <w:t>(knjiga priča) je</w:t>
      </w:r>
      <w:bookmarkStart w:id="0" w:name="_GoBack"/>
      <w:bookmarkEnd w:id="0"/>
      <w:r w:rsidRPr="00654E30">
        <w:rPr>
          <w:rFonts w:ascii="Calibri" w:eastAsia="Times New Roman" w:hAnsi="Calibri" w:cs="Calibri"/>
          <w:iCs/>
          <w:color w:val="000000"/>
          <w:sz w:val="28"/>
          <w:szCs w:val="28"/>
          <w:lang w:eastAsia="hr-HR"/>
        </w:rPr>
        <w:t xml:space="preserve"> koji nastavlja izvanredno pismo hrvatske proze smješteno u dinamični opus toga autora. Nezainteresiran za realizam dominantne kioskovsko-tranzicijske proze posljednjih dvadeset godina, Bekavac je sam izdvojeni vrh sofistikacije moderne proze. Njegove, nominalno, priče, i romaneskno su uvezane, to im</w:t>
      </w:r>
      <w:r>
        <w:rPr>
          <w:rFonts w:ascii="Calibri" w:eastAsia="Times New Roman" w:hAnsi="Calibri" w:cs="Calibri"/>
          <w:iCs/>
          <w:color w:val="000000"/>
          <w:sz w:val="28"/>
          <w:szCs w:val="28"/>
          <w:lang w:eastAsia="hr-HR"/>
        </w:rPr>
        <w:t xml:space="preserve"> </w:t>
      </w:r>
      <w:r w:rsidRPr="00654E30">
        <w:rPr>
          <w:rFonts w:ascii="Calibri" w:eastAsia="Times New Roman" w:hAnsi="Calibri" w:cs="Calibri"/>
          <w:iCs/>
          <w:color w:val="000000"/>
          <w:sz w:val="28"/>
          <w:szCs w:val="28"/>
          <w:lang w:eastAsia="hr-HR"/>
        </w:rPr>
        <w:t xml:space="preserve"> ništa ne oduzima niti dodaje – tek čini profinjenu tiječnost, koja se naoko oslanja i na temu, ali puno više na stilistiku, na pismo koje uživa vlastitu odmetnutost od zbilje i od ikakve institucijske odgovornosti, pa oslobađa subjekt – zaigrano i mudro portretirano u blagoj i gotovo odsutnoj intonaciji Lyncha, Borgesa i ranog Tribusona. Melankoli</w:t>
      </w:r>
      <w:r>
        <w:rPr>
          <w:rFonts w:ascii="Calibri" w:eastAsia="Times New Roman" w:hAnsi="Calibri" w:cs="Calibri"/>
          <w:iCs/>
          <w:color w:val="000000"/>
          <w:sz w:val="28"/>
          <w:szCs w:val="28"/>
          <w:lang w:eastAsia="hr-HR"/>
        </w:rPr>
        <w:t>čno mirni i oslobođeni Subjekt –</w:t>
      </w:r>
      <w:r w:rsidRPr="00654E30">
        <w:rPr>
          <w:rFonts w:ascii="Calibri" w:eastAsia="Times New Roman" w:hAnsi="Calibri" w:cs="Calibri"/>
          <w:iCs/>
          <w:color w:val="000000"/>
          <w:sz w:val="28"/>
          <w:szCs w:val="28"/>
          <w:lang w:eastAsia="hr-HR"/>
        </w:rPr>
        <w:t xml:space="preserve"> i s jedne i s druge strane procesa čitanja.</w:t>
      </w:r>
      <w:r>
        <w:rPr>
          <w:rFonts w:ascii="Calibri" w:eastAsia="Times New Roman" w:hAnsi="Calibri" w:cs="Calibri"/>
          <w:iCs/>
          <w:color w:val="000000"/>
          <w:sz w:val="28"/>
          <w:szCs w:val="28"/>
          <w:lang w:eastAsia="hr-HR"/>
        </w:rPr>
        <w:t xml:space="preserve"> To je i fantastična sloboda</w:t>
      </w:r>
      <w:r w:rsidRPr="00654E30">
        <w:rPr>
          <w:rFonts w:ascii="Calibri" w:eastAsia="Times New Roman" w:hAnsi="Calibri" w:cs="Calibri"/>
          <w:iCs/>
          <w:color w:val="000000"/>
          <w:sz w:val="28"/>
          <w:szCs w:val="28"/>
          <w:lang w:eastAsia="hr-HR"/>
        </w:rPr>
        <w:t xml:space="preserve"> za uopće najbolji ikada osječki usmeni esej, onaj marienbadovski esej Vlastimira Kusika.</w:t>
      </w:r>
    </w:p>
    <w:p w:rsidR="00354012" w:rsidRPr="00654E30" w:rsidRDefault="00354012" w:rsidP="00354012">
      <w:pPr>
        <w:spacing w:after="0" w:line="240" w:lineRule="auto"/>
        <w:jc w:val="both"/>
        <w:rPr>
          <w:rFonts w:ascii="Calibri" w:eastAsia="Times New Roman" w:hAnsi="Calibri" w:cs="Calibri"/>
          <w:sz w:val="28"/>
          <w:szCs w:val="28"/>
          <w:lang w:eastAsia="hr-HR"/>
        </w:rPr>
      </w:pPr>
    </w:p>
    <w:p w:rsidR="00354012" w:rsidRPr="00654E30" w:rsidRDefault="00354012" w:rsidP="00354012">
      <w:pPr>
        <w:jc w:val="both"/>
        <w:rPr>
          <w:sz w:val="28"/>
          <w:szCs w:val="28"/>
        </w:rPr>
      </w:pPr>
    </w:p>
    <w:p w:rsidR="00FF6846" w:rsidRDefault="008F1EF8"/>
    <w:sectPr w:rsidR="00FF6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12"/>
    <w:rsid w:val="00354012"/>
    <w:rsid w:val="00363C1E"/>
    <w:rsid w:val="006D51B5"/>
    <w:rsid w:val="008F1E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1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1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2</cp:revision>
  <dcterms:created xsi:type="dcterms:W3CDTF">2019-01-09T09:22:00Z</dcterms:created>
  <dcterms:modified xsi:type="dcterms:W3CDTF">2019-01-09T09:24:00Z</dcterms:modified>
</cp:coreProperties>
</file>