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Pr="00C852CF" w:rsidRDefault="003326D8" w:rsidP="00C852CF">
      <w:pPr>
        <w:jc w:val="center"/>
        <w:rPr>
          <w:sz w:val="24"/>
        </w:rPr>
      </w:pPr>
      <w:r w:rsidRPr="00C852CF">
        <w:rPr>
          <w:sz w:val="24"/>
        </w:rPr>
        <w:t xml:space="preserve">Sveučilište J. J. Strossmayera u Osijeku </w:t>
      </w:r>
    </w:p>
    <w:p w:rsidR="003326D8" w:rsidRDefault="003326D8" w:rsidP="00C852CF">
      <w:pPr>
        <w:jc w:val="center"/>
        <w:rPr>
          <w:sz w:val="24"/>
        </w:rPr>
      </w:pPr>
      <w:r w:rsidRPr="00C852CF">
        <w:rPr>
          <w:sz w:val="24"/>
        </w:rPr>
        <w:t>Filozofski fakultet</w:t>
      </w:r>
    </w:p>
    <w:p w:rsidR="003326D8" w:rsidRPr="00C852CF" w:rsidRDefault="003326D8" w:rsidP="00C852CF">
      <w:pPr>
        <w:jc w:val="center"/>
        <w:rPr>
          <w:sz w:val="24"/>
        </w:rPr>
      </w:pPr>
      <w:r>
        <w:rPr>
          <w:sz w:val="24"/>
        </w:rPr>
        <w:t>Poslijediplomski doktorski studij Pedagogija i kultura suvremene škole</w:t>
      </w: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</w:pPr>
    </w:p>
    <w:p w:rsidR="003326D8" w:rsidRDefault="003326D8" w:rsidP="00C852CF">
      <w:pPr>
        <w:jc w:val="center"/>
        <w:rPr>
          <w:b/>
          <w:sz w:val="44"/>
        </w:rPr>
      </w:pPr>
      <w:r w:rsidRPr="00C852CF">
        <w:rPr>
          <w:b/>
          <w:sz w:val="44"/>
        </w:rPr>
        <w:t>VODIČ ZA MENTORE</w:t>
      </w: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C852CF">
      <w:pPr>
        <w:jc w:val="center"/>
        <w:rPr>
          <w:b/>
          <w:sz w:val="44"/>
        </w:rPr>
      </w:pPr>
    </w:p>
    <w:p w:rsidR="003326D8" w:rsidRDefault="003326D8" w:rsidP="00F944E9">
      <w:pPr>
        <w:rPr>
          <w:b/>
          <w:sz w:val="44"/>
        </w:rPr>
      </w:pPr>
    </w:p>
    <w:p w:rsidR="003326D8" w:rsidRDefault="003326D8" w:rsidP="00C852CF">
      <w:pPr>
        <w:jc w:val="center"/>
        <w:rPr>
          <w:sz w:val="24"/>
        </w:rPr>
      </w:pPr>
      <w:r w:rsidRPr="00C852CF">
        <w:rPr>
          <w:sz w:val="24"/>
        </w:rPr>
        <w:t>Osijek, 2017.</w:t>
      </w:r>
    </w:p>
    <w:p w:rsidR="003326D8" w:rsidRDefault="003326D8" w:rsidP="00C852CF">
      <w:pPr>
        <w:jc w:val="center"/>
        <w:rPr>
          <w:sz w:val="24"/>
        </w:rPr>
      </w:pPr>
    </w:p>
    <w:p w:rsidR="003326D8" w:rsidRPr="00630DA9" w:rsidRDefault="003326D8" w:rsidP="00630DA9">
      <w:pPr>
        <w:rPr>
          <w:b/>
          <w:sz w:val="24"/>
        </w:rPr>
      </w:pPr>
      <w:r w:rsidRPr="00630DA9">
        <w:rPr>
          <w:b/>
          <w:sz w:val="24"/>
        </w:rPr>
        <w:t>SADRŽAJ:</w:t>
      </w:r>
    </w:p>
    <w:p w:rsidR="003326D8" w:rsidRDefault="003326D8" w:rsidP="00630DA9">
      <w:pPr>
        <w:rPr>
          <w:sz w:val="24"/>
        </w:rPr>
      </w:pPr>
    </w:p>
    <w:p w:rsidR="003326D8" w:rsidRPr="00DF03C5" w:rsidRDefault="003326D8" w:rsidP="00A971C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DF03C5">
        <w:rPr>
          <w:b/>
          <w:bCs/>
          <w:sz w:val="24"/>
          <w:szCs w:val="24"/>
        </w:rPr>
        <w:t>Profesionalni razvoj i mentorski rad u znanstveno-istraživačkom i stručnom radu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bCs/>
          <w:sz w:val="24"/>
          <w:szCs w:val="24"/>
        </w:rPr>
        <w:t>Teorijska polazišta i definicije mentorstva……………………………………………………  3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bCs/>
          <w:sz w:val="24"/>
          <w:szCs w:val="24"/>
        </w:rPr>
        <w:t>Prednosti i izazovi mentorskog odnosa………………………………………………………..  6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bCs/>
          <w:sz w:val="24"/>
          <w:szCs w:val="24"/>
        </w:rPr>
      </w:pPr>
      <w:r w:rsidRPr="00DF03C5">
        <w:rPr>
          <w:bCs/>
          <w:sz w:val="24"/>
          <w:szCs w:val="24"/>
        </w:rPr>
        <w:t>Faze i značajke mentorskog odnosa……………………………………………………………... 8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bCs/>
          <w:sz w:val="24"/>
          <w:szCs w:val="24"/>
        </w:rPr>
        <w:t>Etička načela mentorskog rada…………………………………………………………………….10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Dinamika odnosa mentor – mentorirani……………………………………………………….11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Kompetencije, ishodi učenja i kvalifikacije……………………………………………………16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Pregled ključnih kompetencija………………………………………………………………………17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Kompetencije uspješnog mentora………………………………………………………………..19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Upitnik za samovrednovanje mentorskog rada……………………………………………</w:t>
      </w:r>
      <w:r>
        <w:rPr>
          <w:sz w:val="24"/>
          <w:szCs w:val="24"/>
        </w:rPr>
        <w:t>.</w:t>
      </w:r>
      <w:r w:rsidRPr="00DF03C5">
        <w:rPr>
          <w:sz w:val="24"/>
          <w:szCs w:val="24"/>
        </w:rPr>
        <w:t>21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F03C5">
        <w:rPr>
          <w:sz w:val="24"/>
          <w:szCs w:val="24"/>
        </w:rPr>
        <w:t>Upitnik za vrednovanje mentorske podrške………………………………………………….23</w:t>
      </w:r>
    </w:p>
    <w:p w:rsidR="003326D8" w:rsidRPr="00DF03C5" w:rsidRDefault="003326D8" w:rsidP="00DF03C5">
      <w:pPr>
        <w:pStyle w:val="ListParagraph"/>
        <w:numPr>
          <w:ilvl w:val="1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DF03C5">
        <w:rPr>
          <w:sz w:val="24"/>
          <w:szCs w:val="24"/>
        </w:rPr>
        <w:t>Listić za SWOT analizu…………………………………………………………………………………..25</w:t>
      </w:r>
    </w:p>
    <w:p w:rsidR="003326D8" w:rsidRPr="00DF03C5" w:rsidRDefault="003326D8" w:rsidP="00A971C7">
      <w:pPr>
        <w:rPr>
          <w:sz w:val="24"/>
          <w:szCs w:val="24"/>
        </w:rPr>
      </w:pPr>
    </w:p>
    <w:p w:rsidR="003326D8" w:rsidRPr="00DF03C5" w:rsidRDefault="003326D8" w:rsidP="00A971C7">
      <w:pPr>
        <w:rPr>
          <w:sz w:val="24"/>
          <w:szCs w:val="24"/>
        </w:rPr>
      </w:pPr>
      <w:r w:rsidRPr="00DF03C5">
        <w:rPr>
          <w:b/>
          <w:bCs/>
          <w:sz w:val="24"/>
          <w:szCs w:val="24"/>
        </w:rPr>
        <w:t xml:space="preserve">Popis literature </w:t>
      </w:r>
      <w:r w:rsidRPr="00DF03C5">
        <w:rPr>
          <w:sz w:val="24"/>
          <w:szCs w:val="24"/>
        </w:rPr>
        <w:t>………………………………………………………………………………………………………………….26</w:t>
      </w:r>
    </w:p>
    <w:p w:rsidR="003326D8" w:rsidRPr="00DF03C5" w:rsidRDefault="003326D8" w:rsidP="00630DA9">
      <w:pPr>
        <w:rPr>
          <w:sz w:val="24"/>
          <w:szCs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Default="003326D8" w:rsidP="00630DA9">
      <w:pPr>
        <w:rPr>
          <w:sz w:val="24"/>
        </w:rPr>
      </w:pPr>
    </w:p>
    <w:p w:rsidR="003326D8" w:rsidRPr="00BA339B" w:rsidRDefault="003326D8" w:rsidP="00BA339B">
      <w:pPr>
        <w:pStyle w:val="ListParagraph"/>
        <w:numPr>
          <w:ilvl w:val="0"/>
          <w:numId w:val="25"/>
        </w:numPr>
        <w:rPr>
          <w:sz w:val="24"/>
        </w:rPr>
      </w:pPr>
      <w:r w:rsidRPr="00BA339B">
        <w:rPr>
          <w:b/>
          <w:bCs/>
          <w:sz w:val="24"/>
        </w:rPr>
        <w:t>Profesionalni razvoj i mentorski rad u znanstveno-istraživačkom i stručnom radu</w:t>
      </w:r>
    </w:p>
    <w:p w:rsidR="003326D8" w:rsidRPr="00BA339B" w:rsidRDefault="003326D8" w:rsidP="00BA339B">
      <w:pPr>
        <w:pStyle w:val="ListParagraph"/>
        <w:rPr>
          <w:sz w:val="24"/>
        </w:rPr>
      </w:pPr>
    </w:p>
    <w:p w:rsidR="003326D8" w:rsidRPr="007853EB" w:rsidRDefault="003326D8" w:rsidP="00BA339B">
      <w:pPr>
        <w:pStyle w:val="ListParagraph"/>
        <w:numPr>
          <w:ilvl w:val="1"/>
          <w:numId w:val="25"/>
        </w:numPr>
        <w:rPr>
          <w:sz w:val="24"/>
        </w:rPr>
      </w:pPr>
      <w:r w:rsidRPr="00630DA9">
        <w:rPr>
          <w:b/>
          <w:bCs/>
          <w:sz w:val="24"/>
        </w:rPr>
        <w:t>Teorijska polazišta i definicije mentorstva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630DA9">
        <w:rPr>
          <w:sz w:val="24"/>
        </w:rPr>
        <w:t>Filozofija mentorskog rada temelji se na vrlo neodređenom procesu koji čine brojne sastavnice, koje mentorski rad mora zadovo</w:t>
      </w:r>
      <w:r>
        <w:rPr>
          <w:sz w:val="24"/>
        </w:rPr>
        <w:t xml:space="preserve">ljiti (Goodwin i Stevens, 1998). </w:t>
      </w:r>
      <w:r w:rsidRPr="00630DA9">
        <w:rPr>
          <w:sz w:val="24"/>
        </w:rPr>
        <w:t xml:space="preserve">Mentorstvo se naziva </w:t>
      </w:r>
      <w:r w:rsidRPr="00630DA9">
        <w:rPr>
          <w:i/>
          <w:iCs/>
          <w:sz w:val="24"/>
        </w:rPr>
        <w:t>filozofijom o ljudima</w:t>
      </w:r>
      <w:r w:rsidRPr="00630DA9">
        <w:rPr>
          <w:sz w:val="24"/>
        </w:rPr>
        <w:t xml:space="preserve"> i njihovoj važnosti u org</w:t>
      </w:r>
      <w:r>
        <w:rPr>
          <w:sz w:val="24"/>
        </w:rPr>
        <w:t>anizaciji (Luna i Cullen, 1995). „</w:t>
      </w:r>
      <w:r w:rsidRPr="00630DA9">
        <w:rPr>
          <w:i/>
          <w:iCs/>
          <w:sz w:val="24"/>
        </w:rPr>
        <w:t>Drugim riječima, ako obrazujemo i poučavamo, ali ne odgajamo...gubimo vrijeme i talent</w:t>
      </w:r>
      <w:r>
        <w:rPr>
          <w:i/>
          <w:iCs/>
          <w:sz w:val="24"/>
        </w:rPr>
        <w:t>“</w:t>
      </w:r>
      <w:r w:rsidRPr="00630DA9">
        <w:rPr>
          <w:sz w:val="24"/>
        </w:rPr>
        <w:t xml:space="preserve"> (Wright, Wright, 1987)</w:t>
      </w:r>
      <w:r>
        <w:rPr>
          <w:sz w:val="24"/>
        </w:rPr>
        <w:t>.</w:t>
      </w:r>
      <w:r w:rsidRPr="00630DA9">
        <w:rPr>
          <w:sz w:val="24"/>
        </w:rPr>
        <w:t xml:space="preserve">U najjednostavnijoj tradicionalnoj formi, mentorstvo je </w:t>
      </w:r>
      <w:r w:rsidRPr="00630DA9">
        <w:rPr>
          <w:i/>
          <w:iCs/>
          <w:sz w:val="24"/>
        </w:rPr>
        <w:t>hijerarhijski odnos</w:t>
      </w:r>
      <w:r w:rsidRPr="00630DA9">
        <w:rPr>
          <w:i/>
          <w:iCs/>
          <w:sz w:val="24"/>
        </w:rPr>
        <w:br/>
        <w:t>između starijeg i iskusnijeg stručnjaka ili osobe koja poučava</w:t>
      </w:r>
      <w:r w:rsidRPr="00630DA9">
        <w:rPr>
          <w:sz w:val="24"/>
        </w:rPr>
        <w:t>, vodi, usmjerava, savjetuje i prijateljuje s neiskusnijom ili mlađom osobom s ciljem njezina profesionalnog promicanja ili osobnog razvoja (Colwell, 1998)</w:t>
      </w:r>
      <w:r>
        <w:rPr>
          <w:sz w:val="24"/>
        </w:rPr>
        <w:t>.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630DA9">
        <w:rPr>
          <w:sz w:val="24"/>
        </w:rPr>
        <w:t xml:space="preserve">Suprotno tradicionalnoj ideji i modelu mentorstva, idealna veza ili odnos </w:t>
      </w:r>
      <w:r>
        <w:rPr>
          <w:sz w:val="24"/>
        </w:rPr>
        <w:t xml:space="preserve">mentora i štićenika </w:t>
      </w:r>
      <w:r w:rsidRPr="00630DA9">
        <w:rPr>
          <w:sz w:val="24"/>
        </w:rPr>
        <w:t>bila bi recipročna</w:t>
      </w:r>
      <w:r>
        <w:rPr>
          <w:sz w:val="24"/>
        </w:rPr>
        <w:t>. I</w:t>
      </w:r>
      <w:r w:rsidRPr="00630DA9">
        <w:rPr>
          <w:sz w:val="24"/>
        </w:rPr>
        <w:t xml:space="preserve">nformacije i poučavanje imaju dvosmjeran karakter pri čemu obje osobe, i mentor i štićenik, prepoznaju međusobne koristi i prednost </w:t>
      </w:r>
      <w:r>
        <w:rPr>
          <w:sz w:val="24"/>
        </w:rPr>
        <w:t>takvoga odnosa. T</w:t>
      </w:r>
      <w:r w:rsidRPr="00630DA9">
        <w:rPr>
          <w:sz w:val="24"/>
        </w:rPr>
        <w:t>akva sinergija može biti izvorom osnaživanja mladih znanstvenika ili učenika, koji na taj način dobivaju potvrdnu informaciju</w:t>
      </w:r>
      <w:r>
        <w:rPr>
          <w:sz w:val="24"/>
        </w:rPr>
        <w:t xml:space="preserve"> o vlastitoj vrijednosti i radu, dok </w:t>
      </w:r>
      <w:r w:rsidRPr="00630DA9">
        <w:rPr>
          <w:sz w:val="24"/>
        </w:rPr>
        <w:t>stariji i iskusniji stručnjaci tako mogu stvoriti odnos i profesionalno okruženje koje promiče povjerenje, poštovanje i uklanja strah od preuziman</w:t>
      </w:r>
      <w:r>
        <w:rPr>
          <w:sz w:val="24"/>
        </w:rPr>
        <w:t>ja rizika (Luna i Cullen, 1995). O</w:t>
      </w:r>
      <w:r w:rsidRPr="00630DA9">
        <w:rPr>
          <w:sz w:val="24"/>
        </w:rPr>
        <w:t>snaživanje u međusobno sinergijskoj vezi može pomoći</w:t>
      </w:r>
      <w:r>
        <w:rPr>
          <w:sz w:val="24"/>
        </w:rPr>
        <w:t xml:space="preserve"> mladim i neiskusnijim kandidatima</w:t>
      </w:r>
      <w:r w:rsidRPr="00630DA9">
        <w:rPr>
          <w:sz w:val="24"/>
        </w:rPr>
        <w:t xml:space="preserve"> u prepoznavanju prednosti, snaga i </w:t>
      </w:r>
      <w:r>
        <w:rPr>
          <w:sz w:val="24"/>
        </w:rPr>
        <w:t>sposobnosti starijih stručnjaka. U</w:t>
      </w:r>
      <w:r w:rsidRPr="00630DA9">
        <w:rPr>
          <w:sz w:val="24"/>
        </w:rPr>
        <w:t xml:space="preserve"> ovom smislu, mentorski se rad smatra „suradnjom“ ili „međuzavisnom aktivnošću“ koja potiče autentičan dijalog i razmjenu znanja bez obzira na spol, dob, kulturu ili hijerarhijski odnos (Darwin, 2000)</w:t>
      </w:r>
      <w:r>
        <w:rPr>
          <w:sz w:val="24"/>
        </w:rPr>
        <w:t>.</w:t>
      </w:r>
    </w:p>
    <w:p w:rsidR="003326D8" w:rsidRPr="0068131B" w:rsidRDefault="003326D8" w:rsidP="008B7B11">
      <w:pPr>
        <w:spacing w:line="360" w:lineRule="auto"/>
        <w:jc w:val="both"/>
        <w:rPr>
          <w:sz w:val="24"/>
        </w:rPr>
      </w:pPr>
      <w:r w:rsidRPr="0068131B">
        <w:rPr>
          <w:sz w:val="24"/>
        </w:rPr>
        <w:t>Promjene i izazovi suvremenog informacijskog doba traže kontinuiranu procjenu znanja,</w:t>
      </w:r>
      <w:r w:rsidRPr="0068131B">
        <w:rPr>
          <w:sz w:val="24"/>
        </w:rPr>
        <w:br/>
        <w:t>vještina i sposobnosti dana</w:t>
      </w:r>
      <w:r>
        <w:rPr>
          <w:sz w:val="24"/>
        </w:rPr>
        <w:t xml:space="preserve">šnjih profesionalnih aktivnosti. </w:t>
      </w:r>
      <w:r w:rsidRPr="0068131B">
        <w:rPr>
          <w:sz w:val="24"/>
        </w:rPr>
        <w:t>Svatko, posebice na početku radnog vijeka ili profesiji u kojoj nema iskustva, kao i na početku rada u novoj okolini priželjkuje nekoga tko bi potaknuo samopouzdanje, omogućio savjetovanje ili učenje, odnos</w:t>
      </w:r>
      <w:r>
        <w:rPr>
          <w:sz w:val="24"/>
        </w:rPr>
        <w:t xml:space="preserve">no stjecanje poslovne stručnosti. </w:t>
      </w:r>
      <w:r w:rsidRPr="0068131B">
        <w:rPr>
          <w:sz w:val="24"/>
        </w:rPr>
        <w:t xml:space="preserve">Svi </w:t>
      </w:r>
      <w:r>
        <w:rPr>
          <w:sz w:val="24"/>
        </w:rPr>
        <w:t>želimo</w:t>
      </w:r>
      <w:r w:rsidRPr="0068131B">
        <w:rPr>
          <w:sz w:val="24"/>
        </w:rPr>
        <w:t xml:space="preserve"> mentora, </w:t>
      </w:r>
      <w:r>
        <w:rPr>
          <w:sz w:val="24"/>
        </w:rPr>
        <w:t>koji će ovisno o okolnostima, ponekad biti i profesionalno vezan uz radno mjesto kandidata. R</w:t>
      </w:r>
      <w:r w:rsidRPr="0068131B">
        <w:rPr>
          <w:sz w:val="24"/>
        </w:rPr>
        <w:t xml:space="preserve">ijetkima je to njihov nadređeni, </w:t>
      </w:r>
      <w:r>
        <w:rPr>
          <w:sz w:val="24"/>
        </w:rPr>
        <w:t xml:space="preserve">a </w:t>
      </w:r>
      <w:r w:rsidRPr="0068131B">
        <w:rPr>
          <w:sz w:val="24"/>
        </w:rPr>
        <w:t>najčešće ipak osoba bez mnogo voditeljskih obaveza, koja ima sklonost prema poučavanju i pomoći drugima</w:t>
      </w:r>
      <w:r>
        <w:rPr>
          <w:sz w:val="24"/>
        </w:rPr>
        <w:t>.Naime, to su osobe</w:t>
      </w:r>
      <w:r w:rsidRPr="0068131B">
        <w:rPr>
          <w:sz w:val="24"/>
        </w:rPr>
        <w:t xml:space="preserve"> kojih se sjećamo ne samo cijeli svoj radni vijek, već i cijeli život</w:t>
      </w:r>
      <w:r>
        <w:rPr>
          <w:sz w:val="24"/>
        </w:rPr>
        <w:t xml:space="preserve">, stoga ostavljaju značajan trag u profesionalnom ili osobnom rastu i razvoju pojedinca. </w:t>
      </w:r>
      <w:r w:rsidRPr="0068131B">
        <w:rPr>
          <w:sz w:val="24"/>
        </w:rPr>
        <w:t xml:space="preserve">Osobe koje su bile ili jesu mentori znaju o kakvom se iskustvu radi – biti mentor predstavlja iskustvo koje nudi priliku za: </w:t>
      </w:r>
    </w:p>
    <w:p w:rsidR="003326D8" w:rsidRPr="0068131B" w:rsidRDefault="003326D8" w:rsidP="0068131B">
      <w:pPr>
        <w:numPr>
          <w:ilvl w:val="0"/>
          <w:numId w:val="4"/>
        </w:numPr>
        <w:jc w:val="both"/>
        <w:rPr>
          <w:sz w:val="24"/>
        </w:rPr>
      </w:pPr>
      <w:r w:rsidRPr="0068131B">
        <w:rPr>
          <w:sz w:val="24"/>
        </w:rPr>
        <w:t>samorazvo</w:t>
      </w:r>
      <w:r>
        <w:rPr>
          <w:sz w:val="24"/>
        </w:rPr>
        <w:t>j</w:t>
      </w:r>
    </w:p>
    <w:p w:rsidR="003326D8" w:rsidRPr="0068131B" w:rsidRDefault="003326D8" w:rsidP="0068131B">
      <w:pPr>
        <w:numPr>
          <w:ilvl w:val="0"/>
          <w:numId w:val="4"/>
        </w:numPr>
        <w:jc w:val="both"/>
        <w:rPr>
          <w:sz w:val="24"/>
        </w:rPr>
      </w:pPr>
      <w:r w:rsidRPr="0068131B">
        <w:rPr>
          <w:sz w:val="24"/>
        </w:rPr>
        <w:t>omogućava nove uvide,</w:t>
      </w:r>
      <w:r>
        <w:rPr>
          <w:sz w:val="24"/>
        </w:rPr>
        <w:t xml:space="preserve"> kao i prijenos vlastitih iskustava drugima</w:t>
      </w:r>
    </w:p>
    <w:p w:rsidR="003326D8" w:rsidRPr="0068131B" w:rsidRDefault="003326D8" w:rsidP="0068131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povećava samopoštovanje i osjećaj postignuća </w:t>
      </w:r>
    </w:p>
    <w:p w:rsidR="003326D8" w:rsidRDefault="003326D8" w:rsidP="0068131B">
      <w:pPr>
        <w:numPr>
          <w:ilvl w:val="0"/>
          <w:numId w:val="4"/>
        </w:numPr>
        <w:jc w:val="both"/>
        <w:rPr>
          <w:sz w:val="24"/>
        </w:rPr>
      </w:pPr>
      <w:r w:rsidRPr="0068131B">
        <w:rPr>
          <w:sz w:val="24"/>
        </w:rPr>
        <w:t xml:space="preserve">podiže ugled u očima kolega i </w:t>
      </w:r>
      <w:r>
        <w:rPr>
          <w:sz w:val="24"/>
        </w:rPr>
        <w:t>suradnika</w:t>
      </w:r>
    </w:p>
    <w:p w:rsidR="003326D8" w:rsidRDefault="003326D8" w:rsidP="0068131B">
      <w:pPr>
        <w:numPr>
          <w:ilvl w:val="0"/>
          <w:numId w:val="4"/>
        </w:numPr>
        <w:jc w:val="both"/>
        <w:rPr>
          <w:sz w:val="24"/>
        </w:rPr>
      </w:pPr>
      <w:r w:rsidRPr="0068131B">
        <w:rPr>
          <w:sz w:val="24"/>
        </w:rPr>
        <w:t>omogućava priliku za pozitivan utjecaj na generaciju stručnjaka koji dolaze</w:t>
      </w:r>
    </w:p>
    <w:p w:rsidR="003326D8" w:rsidRDefault="003326D8" w:rsidP="0068131B">
      <w:pPr>
        <w:jc w:val="both"/>
        <w:rPr>
          <w:sz w:val="24"/>
        </w:rPr>
      </w:pP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BB1A2F">
        <w:rPr>
          <w:sz w:val="24"/>
        </w:rPr>
        <w:t xml:space="preserve">Podrijetlo riječi “mentor” potječe iz </w:t>
      </w:r>
      <w:r w:rsidRPr="00631FDD">
        <w:rPr>
          <w:i/>
          <w:sz w:val="24"/>
        </w:rPr>
        <w:t>Odiseje</w:t>
      </w:r>
      <w:r w:rsidRPr="00BB1A2F">
        <w:rPr>
          <w:sz w:val="24"/>
        </w:rPr>
        <w:t>- lik Odisej imao je bliska prijatelja Mentora koji je skrbio o njegovu sinu tijekom deset godina njegova izbivanja na putovanjima</w:t>
      </w:r>
      <w:r>
        <w:rPr>
          <w:sz w:val="24"/>
        </w:rPr>
        <w:t>.</w:t>
      </w:r>
      <w:r w:rsidRPr="00BB1A2F">
        <w:rPr>
          <w:sz w:val="24"/>
        </w:rPr>
        <w:t xml:space="preserve"> Mentor, zapravo prerušena božica Atena, utjelovio je i feminine i maskuline karakteristike jer je istovremeno uz odgojnu nježnost, podršku i zaštitnički odnos, prikazivao i agresivne, asertivne te čak rizične odlike i stilove ponašanja</w:t>
      </w:r>
      <w:r>
        <w:rPr>
          <w:sz w:val="24"/>
        </w:rPr>
        <w:t>.</w:t>
      </w:r>
      <w:r w:rsidRPr="00BB1A2F">
        <w:rPr>
          <w:sz w:val="24"/>
        </w:rPr>
        <w:t xml:space="preserve"> Mentor je </w:t>
      </w:r>
      <w:r>
        <w:rPr>
          <w:sz w:val="24"/>
        </w:rPr>
        <w:t xml:space="preserve">stoga </w:t>
      </w:r>
      <w:r w:rsidRPr="00BB1A2F">
        <w:rPr>
          <w:sz w:val="24"/>
        </w:rPr>
        <w:t>istovremeno imao ulogu roditelja, skrbnika, učitelja, prijatelja, vođe i savjetnika, ali i zaštitnika Odisejevom sinu (Jeruchim, Shapiro, 1992)</w:t>
      </w:r>
      <w:r>
        <w:rPr>
          <w:sz w:val="24"/>
        </w:rPr>
        <w:t>.</w:t>
      </w:r>
      <w:r w:rsidRPr="00BB1A2F">
        <w:rPr>
          <w:sz w:val="24"/>
        </w:rPr>
        <w:t xml:space="preserve"> Uz navedenu, postoji i klasična definicija mentora kao osobe naprednog znanja, statusa ili iskustva koja vodi, poučava i potiče razvoj mlade ili neiskusne osobe (Carr, Bickel, Inui, 2003)</w:t>
      </w:r>
      <w:r>
        <w:rPr>
          <w:sz w:val="24"/>
        </w:rPr>
        <w:t>.</w:t>
      </w:r>
      <w:r w:rsidRPr="00BB1A2F">
        <w:rPr>
          <w:sz w:val="24"/>
        </w:rPr>
        <w:t>Mentorstvo se često definira i kao organizacijski alat za razvoj ljudi</w:t>
      </w:r>
      <w:r>
        <w:rPr>
          <w:sz w:val="24"/>
        </w:rPr>
        <w:t>.</w:t>
      </w:r>
      <w:r w:rsidRPr="00BB1A2F">
        <w:rPr>
          <w:sz w:val="24"/>
        </w:rPr>
        <w:t xml:space="preserve"> U određenoj organizaciji ili instituciji mentorstvo je proces koji uključuje mentora, mentoriranog i rukovoditelja</w:t>
      </w:r>
      <w:r>
        <w:rPr>
          <w:sz w:val="24"/>
        </w:rPr>
        <w:t>.</w:t>
      </w:r>
      <w:r w:rsidRPr="00BB1A2F">
        <w:rPr>
          <w:sz w:val="24"/>
        </w:rPr>
        <w:t>Može biti neformalni način rada ili formalno strukturirani program, pri čemu je zadaća pripravnika da zapaža, postavlja pitanja</w:t>
      </w:r>
      <w:r>
        <w:rPr>
          <w:sz w:val="24"/>
        </w:rPr>
        <w:t>, dokumentira</w:t>
      </w:r>
      <w:r w:rsidRPr="00BB1A2F">
        <w:rPr>
          <w:sz w:val="24"/>
        </w:rPr>
        <w:t xml:space="preserve"> i istražuje</w:t>
      </w:r>
      <w:r>
        <w:rPr>
          <w:sz w:val="24"/>
        </w:rPr>
        <w:t>.</w:t>
      </w:r>
    </w:p>
    <w:p w:rsidR="003326D8" w:rsidRPr="00BB1A2F" w:rsidRDefault="003326D8" w:rsidP="008B7B11">
      <w:pPr>
        <w:spacing w:line="360" w:lineRule="auto"/>
        <w:jc w:val="both"/>
        <w:rPr>
          <w:sz w:val="24"/>
        </w:rPr>
      </w:pPr>
      <w:r w:rsidRPr="00BB1A2F">
        <w:rPr>
          <w:sz w:val="24"/>
        </w:rPr>
        <w:t>Prema Burke i McKeen (1989), uloge mentora mogu biti različite, ovisno o razini</w:t>
      </w:r>
      <w:r w:rsidRPr="00BB1A2F">
        <w:rPr>
          <w:sz w:val="24"/>
        </w:rPr>
        <w:br/>
        <w:t xml:space="preserve">sudjelovanja i obvezama mentora i štićenika, a uključuju sljedeće oblike: </w:t>
      </w:r>
    </w:p>
    <w:p w:rsidR="003326D8" w:rsidRPr="00BB1A2F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a. Učitelj, trener, savjetnik </w:t>
      </w:r>
    </w:p>
    <w:p w:rsidR="003326D8" w:rsidRPr="00BB1A2F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b. Pozitivan uzor ili model </w:t>
      </w:r>
    </w:p>
    <w:p w:rsidR="003326D8" w:rsidRPr="00BB1A2F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c. Stručnjak za rad s talentima </w:t>
      </w:r>
    </w:p>
    <w:p w:rsidR="003326D8" w:rsidRPr="00BB1A2F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d. Lobist i kreator životnih šansi </w:t>
      </w:r>
    </w:p>
    <w:p w:rsidR="003326D8" w:rsidRPr="00BB1A2F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e. Zaštitnik </w:t>
      </w:r>
    </w:p>
    <w:p w:rsidR="003326D8" w:rsidRDefault="003326D8" w:rsidP="000D43E9">
      <w:pPr>
        <w:jc w:val="both"/>
        <w:rPr>
          <w:sz w:val="24"/>
        </w:rPr>
      </w:pPr>
      <w:r w:rsidRPr="00BB1A2F">
        <w:rPr>
          <w:sz w:val="24"/>
        </w:rPr>
        <w:t xml:space="preserve">f. Sponzor </w:t>
      </w:r>
    </w:p>
    <w:p w:rsidR="003326D8" w:rsidRDefault="003326D8" w:rsidP="000D43E9">
      <w:pPr>
        <w:jc w:val="both"/>
        <w:rPr>
          <w:sz w:val="24"/>
        </w:rPr>
      </w:pPr>
      <w:r w:rsidRPr="00BB1A2F">
        <w:rPr>
          <w:sz w:val="24"/>
        </w:rPr>
        <w:t>g. Uspješan vođa</w:t>
      </w:r>
    </w:p>
    <w:p w:rsidR="003326D8" w:rsidRPr="006B1511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 xml:space="preserve">Mentor </w:t>
      </w:r>
      <w:r>
        <w:rPr>
          <w:sz w:val="24"/>
        </w:rPr>
        <w:t xml:space="preserve">je model koji </w:t>
      </w:r>
      <w:r w:rsidRPr="006B1511">
        <w:rPr>
          <w:sz w:val="24"/>
        </w:rPr>
        <w:t>pokazuje, objašnjava i služi kao uzor</w:t>
      </w:r>
      <w:r>
        <w:rPr>
          <w:sz w:val="24"/>
        </w:rPr>
        <w:t>, s obzirom na pretpostavljenu razinu kulturnog i socijalnog kapitala.</w:t>
      </w:r>
      <w:r w:rsidRPr="006B1511">
        <w:rPr>
          <w:sz w:val="24"/>
        </w:rPr>
        <w:t xml:space="preserve"> Pritom, dobro mentorstvo mora imati sljedeća obilježja (Burke, McKeen, 1989): </w:t>
      </w:r>
    </w:p>
    <w:p w:rsidR="003326D8" w:rsidRPr="006B1511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>a) namjerno učenje je nužnost - mentor treba poticati namjerno učenje služeći se raznim metodama kao što su prenošenje iskustva, instrukcije, savjetovanje, ukazivanje primjerom, pomaganje pri postavljanju i ostvarivanju ciljeva</w:t>
      </w:r>
      <w:r>
        <w:rPr>
          <w:sz w:val="24"/>
        </w:rPr>
        <w:t>,</w:t>
      </w:r>
      <w:r w:rsidRPr="006B1511">
        <w:rPr>
          <w:sz w:val="24"/>
        </w:rPr>
        <w:t xml:space="preserve"> </w:t>
      </w:r>
    </w:p>
    <w:p w:rsidR="003326D8" w:rsidRPr="006B1511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 xml:space="preserve">b) uspjesi i neuspjesi imaju važnu funkciju - budući da vode proces učenja, mentori moraju prenositi svoja uspješna, ali isto tako i svoja neuspješna iskustva, stoga su povratne informacije i razgovor o temi </w:t>
      </w:r>
      <w:r>
        <w:rPr>
          <w:i/>
          <w:sz w:val="24"/>
        </w:rPr>
        <w:t>'što sam učinio pogrešn</w:t>
      </w:r>
      <w:r w:rsidRPr="00532951">
        <w:rPr>
          <w:i/>
          <w:sz w:val="24"/>
        </w:rPr>
        <w:t>o</w:t>
      </w:r>
      <w:r w:rsidRPr="006B1511">
        <w:rPr>
          <w:sz w:val="24"/>
        </w:rPr>
        <w:t xml:space="preserve">' jednako važne kao i isticanje prednosti </w:t>
      </w:r>
      <w:r>
        <w:rPr>
          <w:sz w:val="24"/>
        </w:rPr>
        <w:t xml:space="preserve">i pozitivne rezultate </w:t>
      </w:r>
      <w:r w:rsidRPr="006B1511">
        <w:rPr>
          <w:sz w:val="24"/>
        </w:rPr>
        <w:t>jer omogućavaju uvid u stvarne odnose organizacije i pojedinca</w:t>
      </w:r>
      <w:r>
        <w:rPr>
          <w:sz w:val="24"/>
        </w:rPr>
        <w:t>,</w:t>
      </w:r>
      <w:r w:rsidRPr="006B1511">
        <w:rPr>
          <w:sz w:val="24"/>
        </w:rPr>
        <w:t xml:space="preserve"> </w:t>
      </w:r>
    </w:p>
    <w:p w:rsidR="003326D8" w:rsidRPr="006B1511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>c) rukovoditelji ili mentori moraju dijeliti svoja iskustva - događaji, anegdote i analize slučaja prenose važne spoznaje koje bi mogle biti zaboravljene ako ostanu nepodijeljene, stoga mentori koji govore o sebi i o svojim iskustvima postaju modeli</w:t>
      </w:r>
      <w:r>
        <w:rPr>
          <w:sz w:val="24"/>
        </w:rPr>
        <w:t>,</w:t>
      </w:r>
      <w:r w:rsidRPr="006B1511">
        <w:rPr>
          <w:sz w:val="24"/>
        </w:rPr>
        <w:t xml:space="preserve"> </w:t>
      </w:r>
    </w:p>
    <w:p w:rsidR="003326D8" w:rsidRPr="006B1511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 xml:space="preserve">d) mentorstvo se </w:t>
      </w:r>
      <w:r>
        <w:rPr>
          <w:sz w:val="24"/>
        </w:rPr>
        <w:t>tijekom vremena</w:t>
      </w:r>
      <w:r w:rsidRPr="006B1511">
        <w:rPr>
          <w:sz w:val="24"/>
        </w:rPr>
        <w:t xml:space="preserve"> razvija i raste – uspješno mentorstvo postaje kontinuirano učenje, a ne trenutak ili niz </w:t>
      </w:r>
      <w:r>
        <w:rPr>
          <w:sz w:val="24"/>
        </w:rPr>
        <w:t>povezanih trenutaka, odnosno, postaj</w:t>
      </w:r>
      <w:r w:rsidRPr="006B1511">
        <w:rPr>
          <w:sz w:val="24"/>
        </w:rPr>
        <w:t>e sinteza trenutaka, iskustava, zapažanja, studija i pomnih analiza</w:t>
      </w:r>
      <w:r>
        <w:rPr>
          <w:sz w:val="24"/>
        </w:rPr>
        <w:t>,</w:t>
      </w:r>
      <w:r w:rsidRPr="006B1511">
        <w:rPr>
          <w:sz w:val="24"/>
        </w:rPr>
        <w:t xml:space="preserve"> 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6B1511">
        <w:rPr>
          <w:sz w:val="24"/>
        </w:rPr>
        <w:t xml:space="preserve">e) mentorstvo je zajednička odgovornost- uspješno mentoriranje podrazumijeva podijeljenu odgovornost za učenje, bez obzira na okolnosti, sadržaj, vrijeme ili druge varijable, što znači da uspješno mentorstvo počinje postavljanjem </w:t>
      </w:r>
      <w:r w:rsidRPr="00133D12">
        <w:rPr>
          <w:i/>
          <w:sz w:val="24"/>
        </w:rPr>
        <w:t>ugovora za učenje</w:t>
      </w:r>
      <w:r w:rsidRPr="006B1511">
        <w:rPr>
          <w:sz w:val="24"/>
        </w:rPr>
        <w:t xml:space="preserve"> koji uključuje mentora, pripravnika / štićenika i rukovoditelja</w:t>
      </w:r>
      <w:r>
        <w:rPr>
          <w:sz w:val="24"/>
        </w:rPr>
        <w:t>.</w:t>
      </w:r>
    </w:p>
    <w:p w:rsidR="003326D8" w:rsidRDefault="003326D8" w:rsidP="006B1511">
      <w:pPr>
        <w:jc w:val="both"/>
        <w:rPr>
          <w:sz w:val="24"/>
        </w:rPr>
      </w:pP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0B4789">
        <w:rPr>
          <w:sz w:val="24"/>
        </w:rPr>
        <w:t xml:space="preserve">Važan element uspješnog mentorstva je postavljanje jasno definiranih </w:t>
      </w:r>
      <w:r w:rsidRPr="000B4789">
        <w:rPr>
          <w:bCs/>
          <w:sz w:val="24"/>
        </w:rPr>
        <w:t>ciljeva učenja.</w:t>
      </w:r>
      <w:r w:rsidRPr="000B4789">
        <w:rPr>
          <w:sz w:val="24"/>
        </w:rPr>
        <w:t xml:space="preserve"> Proces počinje sastankom na kojem svi nositelji procesa iznose svoja očekivanja. Detaljni ciljevi mogu se definirati tijekom rasta i razvoja mentorskog odnosa, ali je na prvom sastanku potrebno utvrditi očekivanja i početne ciljeve. Kasnija redovita komunikacija omogućava održavanje i razvoj mentorsko - pripravničkog odnosa. Mentor treba redovito dokumentirati razvoj procesa mentoriranja. Većina mentorskih projekata ima jednog koordinatora za sve druge uključene mentore. Koordinator mentora periodično sakuplja informacije od mentora o napredovanju procesa, a mentor se koordinatoru obraća za bilo kakva pitanja u vezi odnosa mentor – pripravnik. Što je </w:t>
      </w:r>
      <w:r w:rsidRPr="000B4789">
        <w:rPr>
          <w:bCs/>
          <w:sz w:val="24"/>
        </w:rPr>
        <w:t>komunikacija</w:t>
      </w:r>
      <w:r w:rsidRPr="000B4789">
        <w:rPr>
          <w:sz w:val="24"/>
        </w:rPr>
        <w:t xml:space="preserve"> bolja i suradnja kvalitetnija, veće su šanse da program i mentorski odnos uspije. Nakon prvog susreta mentora i pripravnika / štićenika uloga mentora postaje savjetovanje, facilitacija i upoznavanje s drugim suradnicima.</w:t>
      </w:r>
      <w:r>
        <w:rPr>
          <w:sz w:val="24"/>
        </w:rPr>
        <w:t xml:space="preserve">Obje strane se trebaju temeljito </w:t>
      </w:r>
      <w:r w:rsidRPr="000B4789">
        <w:rPr>
          <w:sz w:val="24"/>
        </w:rPr>
        <w:t>pripremati za sastanke kao bi doprinijeli razvoju međusobnog odnosa i jasno definirali vlastite želje, potrebe i interese.</w:t>
      </w:r>
    </w:p>
    <w:p w:rsidR="003326D8" w:rsidRDefault="003326D8" w:rsidP="00DF4563">
      <w:pPr>
        <w:jc w:val="both"/>
        <w:rPr>
          <w:sz w:val="24"/>
        </w:rPr>
      </w:pPr>
    </w:p>
    <w:p w:rsidR="003326D8" w:rsidRPr="00F748B8" w:rsidRDefault="003326D8" w:rsidP="00BA339B">
      <w:pPr>
        <w:pStyle w:val="ListParagraph"/>
        <w:numPr>
          <w:ilvl w:val="1"/>
          <w:numId w:val="25"/>
        </w:numPr>
        <w:jc w:val="both"/>
        <w:rPr>
          <w:sz w:val="24"/>
        </w:rPr>
      </w:pPr>
      <w:r w:rsidRPr="00C82D3E">
        <w:rPr>
          <w:b/>
          <w:bCs/>
          <w:sz w:val="24"/>
        </w:rPr>
        <w:t>Prednosti i izazovi mentorskog odnosa</w:t>
      </w:r>
    </w:p>
    <w:p w:rsidR="003326D8" w:rsidRPr="000B4789" w:rsidRDefault="003326D8" w:rsidP="008B7B11">
      <w:pPr>
        <w:spacing w:line="360" w:lineRule="auto"/>
        <w:jc w:val="both"/>
        <w:rPr>
          <w:sz w:val="24"/>
        </w:rPr>
      </w:pPr>
      <w:r w:rsidRPr="000B4789">
        <w:rPr>
          <w:sz w:val="24"/>
        </w:rPr>
        <w:t>Istraži</w:t>
      </w:r>
      <w:r>
        <w:rPr>
          <w:sz w:val="24"/>
        </w:rPr>
        <w:t>vanja mentorskog rada s</w:t>
      </w:r>
      <w:r w:rsidRPr="000B4789">
        <w:rPr>
          <w:sz w:val="24"/>
        </w:rPr>
        <w:t xml:space="preserve"> polaznicima, učenicima i drugim štićenicima dosljedno</w:t>
      </w:r>
      <w:r w:rsidRPr="000B4789">
        <w:rPr>
          <w:sz w:val="24"/>
        </w:rPr>
        <w:br/>
        <w:t>pokazuju da su mentorirani pojedinci značajno zadovoljniji i predaniji profesionalnom</w:t>
      </w:r>
      <w:r w:rsidRPr="000B4789">
        <w:rPr>
          <w:sz w:val="24"/>
        </w:rPr>
        <w:br/>
        <w:t xml:space="preserve">životu i radu od pojedinaca koji nisu sudjelovali u mentorskom radu i odnosu (Wanberg, Welsh, Hezle, 2003). Nadalje, mentorirani pojedinci često iskazuju bolje rezultate i postignuća, imaju veća primanja i brže napreduju od njihovih nementoriranih kolega. </w:t>
      </w:r>
      <w:r>
        <w:rPr>
          <w:sz w:val="24"/>
        </w:rPr>
        <w:t xml:space="preserve">Pritom, i </w:t>
      </w:r>
      <w:r>
        <w:rPr>
          <w:bCs/>
          <w:sz w:val="24"/>
        </w:rPr>
        <w:t>m</w:t>
      </w:r>
      <w:r w:rsidRPr="000B4789">
        <w:rPr>
          <w:bCs/>
          <w:sz w:val="24"/>
        </w:rPr>
        <w:t>entori</w:t>
      </w:r>
      <w:r w:rsidRPr="000B4789">
        <w:rPr>
          <w:sz w:val="24"/>
        </w:rPr>
        <w:t xml:space="preserve"> također mogu imati koristi od uspješnog mentorskog rada i odnosa: </w:t>
      </w:r>
    </w:p>
    <w:p w:rsidR="003326D8" w:rsidRPr="000B4789" w:rsidRDefault="003326D8" w:rsidP="000B4789">
      <w:pPr>
        <w:numPr>
          <w:ilvl w:val="0"/>
          <w:numId w:val="9"/>
        </w:numPr>
        <w:jc w:val="both"/>
        <w:rPr>
          <w:sz w:val="24"/>
        </w:rPr>
      </w:pPr>
      <w:r w:rsidRPr="000B4789">
        <w:rPr>
          <w:sz w:val="24"/>
        </w:rPr>
        <w:t xml:space="preserve">porastom zadovoljstva zbog pomaganja drugima i razvijanjem novih generacija stručnjaka, </w:t>
      </w:r>
    </w:p>
    <w:p w:rsidR="003326D8" w:rsidRPr="000B4789" w:rsidRDefault="003326D8" w:rsidP="000B4789">
      <w:pPr>
        <w:numPr>
          <w:ilvl w:val="0"/>
          <w:numId w:val="9"/>
        </w:numPr>
        <w:jc w:val="both"/>
        <w:rPr>
          <w:sz w:val="24"/>
        </w:rPr>
      </w:pPr>
      <w:r w:rsidRPr="000B4789">
        <w:rPr>
          <w:sz w:val="24"/>
        </w:rPr>
        <w:t xml:space="preserve">osjećajem većeg profesionalnog doprinosa i osvježavanjem vlastitih karijera, </w:t>
      </w:r>
    </w:p>
    <w:p w:rsidR="003326D8" w:rsidRDefault="003326D8" w:rsidP="000B4789">
      <w:pPr>
        <w:numPr>
          <w:ilvl w:val="0"/>
          <w:numId w:val="9"/>
        </w:numPr>
        <w:jc w:val="both"/>
        <w:rPr>
          <w:sz w:val="24"/>
        </w:rPr>
      </w:pPr>
      <w:r w:rsidRPr="000B4789">
        <w:rPr>
          <w:sz w:val="24"/>
        </w:rPr>
        <w:t xml:space="preserve">učenjem </w:t>
      </w:r>
      <w:r>
        <w:rPr>
          <w:sz w:val="24"/>
        </w:rPr>
        <w:t>novih trendova i korištenjem</w:t>
      </w:r>
      <w:r w:rsidRPr="000B4789">
        <w:rPr>
          <w:sz w:val="24"/>
        </w:rPr>
        <w:t xml:space="preserve"> novih tehnologija, ili </w:t>
      </w:r>
    </w:p>
    <w:p w:rsidR="003326D8" w:rsidRPr="00F748B8" w:rsidRDefault="003326D8" w:rsidP="00F748B8">
      <w:pPr>
        <w:numPr>
          <w:ilvl w:val="0"/>
          <w:numId w:val="9"/>
        </w:numPr>
        <w:jc w:val="both"/>
        <w:rPr>
          <w:sz w:val="24"/>
        </w:rPr>
      </w:pPr>
      <w:r w:rsidRPr="000B4789">
        <w:rPr>
          <w:sz w:val="24"/>
        </w:rPr>
        <w:t>razvijanjem svijesti o važnim suvremenim pitanjima, izazovima ili perspektivama u polju ili području profesionalnog rada (Jones, Hardcastle, Agnich, 2006)</w:t>
      </w:r>
      <w:r>
        <w:rPr>
          <w:sz w:val="24"/>
        </w:rPr>
        <w:t>.</w:t>
      </w:r>
    </w:p>
    <w:p w:rsidR="003326D8" w:rsidRDefault="003326D8" w:rsidP="00F748B8">
      <w:pPr>
        <w:jc w:val="both"/>
        <w:rPr>
          <w:sz w:val="24"/>
        </w:rPr>
      </w:pPr>
    </w:p>
    <w:p w:rsidR="003326D8" w:rsidRPr="00F748B8" w:rsidRDefault="003326D8" w:rsidP="00CE04C6">
      <w:pPr>
        <w:spacing w:line="360" w:lineRule="auto"/>
        <w:jc w:val="both"/>
        <w:rPr>
          <w:sz w:val="24"/>
        </w:rPr>
      </w:pPr>
      <w:r w:rsidRPr="00F748B8">
        <w:rPr>
          <w:sz w:val="24"/>
        </w:rPr>
        <w:t>Kada je riječ o štićenicima ili mentoriranim osobama, istraživanja pokazuju kako svaka mlada</w:t>
      </w:r>
      <w:r w:rsidRPr="00F748B8">
        <w:rPr>
          <w:sz w:val="24"/>
        </w:rPr>
        <w:br/>
        <w:t>i neiskusna osoba ima određen set očekivanja, potreba i nedostataka s kojima se suočava na</w:t>
      </w:r>
      <w:r w:rsidRPr="00F748B8">
        <w:rPr>
          <w:sz w:val="24"/>
        </w:rPr>
        <w:br/>
        <w:t>početku profesionalnog razvoja</w:t>
      </w:r>
      <w:r>
        <w:rPr>
          <w:sz w:val="24"/>
        </w:rPr>
        <w:t xml:space="preserve">. </w:t>
      </w:r>
      <w:r w:rsidRPr="00F748B8">
        <w:rPr>
          <w:sz w:val="24"/>
        </w:rPr>
        <w:t xml:space="preserve">To su, prije svega: </w:t>
      </w:r>
    </w:p>
    <w:p w:rsidR="003326D8" w:rsidRPr="00CE04C6" w:rsidRDefault="003326D8" w:rsidP="00F748B8">
      <w:pPr>
        <w:numPr>
          <w:ilvl w:val="0"/>
          <w:numId w:val="10"/>
        </w:numPr>
        <w:jc w:val="both"/>
        <w:rPr>
          <w:sz w:val="24"/>
        </w:rPr>
      </w:pPr>
      <w:r w:rsidRPr="00CE04C6">
        <w:rPr>
          <w:bCs/>
          <w:sz w:val="24"/>
        </w:rPr>
        <w:t xml:space="preserve">potreba za vođenjem </w:t>
      </w:r>
      <w:r w:rsidRPr="00CE04C6">
        <w:rPr>
          <w:sz w:val="24"/>
        </w:rPr>
        <w:t xml:space="preserve">u općem ili specifičnom području profesionalnih potreba </w:t>
      </w:r>
    </w:p>
    <w:p w:rsidR="003326D8" w:rsidRPr="00CE04C6" w:rsidRDefault="003326D8" w:rsidP="00F748B8">
      <w:pPr>
        <w:numPr>
          <w:ilvl w:val="0"/>
          <w:numId w:val="10"/>
        </w:numPr>
        <w:jc w:val="both"/>
        <w:rPr>
          <w:sz w:val="24"/>
        </w:rPr>
      </w:pPr>
      <w:r w:rsidRPr="00CE04C6">
        <w:rPr>
          <w:sz w:val="24"/>
        </w:rPr>
        <w:t xml:space="preserve">zatim, mladi ljudi često imaju velik broj </w:t>
      </w:r>
      <w:r w:rsidRPr="00CE04C6">
        <w:rPr>
          <w:bCs/>
          <w:sz w:val="24"/>
        </w:rPr>
        <w:t xml:space="preserve">pitanja </w:t>
      </w:r>
      <w:r w:rsidRPr="00CE04C6">
        <w:rPr>
          <w:sz w:val="24"/>
        </w:rPr>
        <w:t>ili</w:t>
      </w:r>
      <w:r w:rsidRPr="00CE04C6">
        <w:rPr>
          <w:bCs/>
          <w:sz w:val="24"/>
        </w:rPr>
        <w:t xml:space="preserve"> izazova, </w:t>
      </w:r>
      <w:r w:rsidRPr="00CE04C6">
        <w:rPr>
          <w:sz w:val="24"/>
        </w:rPr>
        <w:t xml:space="preserve">čak i </w:t>
      </w:r>
      <w:r w:rsidRPr="00CE04C6">
        <w:rPr>
          <w:bCs/>
          <w:sz w:val="24"/>
        </w:rPr>
        <w:t xml:space="preserve">strahova </w:t>
      </w:r>
      <w:r w:rsidRPr="00CE04C6">
        <w:rPr>
          <w:sz w:val="24"/>
        </w:rPr>
        <w:t>s kojima se suočavaju i nose individualno manje ili više uspješno;</w:t>
      </w:r>
    </w:p>
    <w:p w:rsidR="003326D8" w:rsidRPr="00CE04C6" w:rsidRDefault="003326D8" w:rsidP="00F748B8">
      <w:pPr>
        <w:numPr>
          <w:ilvl w:val="0"/>
          <w:numId w:val="10"/>
        </w:numPr>
        <w:jc w:val="both"/>
        <w:rPr>
          <w:sz w:val="24"/>
        </w:rPr>
      </w:pPr>
      <w:r w:rsidRPr="00CE04C6">
        <w:rPr>
          <w:sz w:val="24"/>
        </w:rPr>
        <w:t xml:space="preserve">osim toga, mentorirane osobe zanima </w:t>
      </w:r>
      <w:r w:rsidRPr="00CE04C6">
        <w:rPr>
          <w:bCs/>
          <w:sz w:val="24"/>
        </w:rPr>
        <w:t>širi spektar</w:t>
      </w:r>
      <w:r w:rsidRPr="00CE04C6">
        <w:rPr>
          <w:sz w:val="24"/>
        </w:rPr>
        <w:t xml:space="preserve"> profesion</w:t>
      </w:r>
      <w:r>
        <w:rPr>
          <w:sz w:val="24"/>
        </w:rPr>
        <w:t xml:space="preserve">alnog razvoja karijere, odnosno </w:t>
      </w:r>
      <w:r w:rsidRPr="00CE04C6">
        <w:rPr>
          <w:sz w:val="24"/>
        </w:rPr>
        <w:t>ishod učenja i odnosa, ali i pomoć u rano</w:t>
      </w:r>
      <w:r>
        <w:rPr>
          <w:sz w:val="24"/>
        </w:rPr>
        <w:t>j etapi ili</w:t>
      </w:r>
      <w:r w:rsidRPr="00CE04C6">
        <w:rPr>
          <w:sz w:val="24"/>
        </w:rPr>
        <w:t xml:space="preserve"> stupnju rada </w:t>
      </w:r>
    </w:p>
    <w:p w:rsidR="003326D8" w:rsidRPr="00CE04C6" w:rsidRDefault="003326D8" w:rsidP="00F748B8">
      <w:pPr>
        <w:numPr>
          <w:ilvl w:val="0"/>
          <w:numId w:val="10"/>
        </w:numPr>
        <w:jc w:val="both"/>
        <w:rPr>
          <w:sz w:val="24"/>
        </w:rPr>
      </w:pPr>
      <w:r w:rsidRPr="00CE04C6">
        <w:rPr>
          <w:sz w:val="24"/>
        </w:rPr>
        <w:t>konačno, štićenici trebaju i etičko i moralno vođenje te savjetovanje, kao i pomoć u snalaženju između organizacijskih, institucionalnih, strukturalnih i političkih okruženja;</w:t>
      </w:r>
    </w:p>
    <w:p w:rsidR="003326D8" w:rsidRPr="003B544B" w:rsidRDefault="003326D8" w:rsidP="00F748B8">
      <w:pPr>
        <w:numPr>
          <w:ilvl w:val="0"/>
          <w:numId w:val="10"/>
        </w:numPr>
        <w:jc w:val="both"/>
        <w:rPr>
          <w:sz w:val="24"/>
        </w:rPr>
      </w:pPr>
      <w:r w:rsidRPr="00CE04C6">
        <w:rPr>
          <w:sz w:val="24"/>
        </w:rPr>
        <w:t xml:space="preserve">odnosno, potrebno im je savjetovanje u razvoju vlastita </w:t>
      </w:r>
      <w:r w:rsidRPr="00CE04C6">
        <w:rPr>
          <w:bCs/>
          <w:sz w:val="24"/>
        </w:rPr>
        <w:t>profesionalnog identiteta</w:t>
      </w:r>
      <w:r>
        <w:rPr>
          <w:sz w:val="24"/>
        </w:rPr>
        <w:t>.</w:t>
      </w:r>
    </w:p>
    <w:p w:rsidR="003326D8" w:rsidRPr="00F748B8" w:rsidRDefault="003326D8" w:rsidP="008B7B11">
      <w:pPr>
        <w:spacing w:line="360" w:lineRule="auto"/>
        <w:jc w:val="both"/>
        <w:rPr>
          <w:sz w:val="24"/>
        </w:rPr>
      </w:pPr>
      <w:r w:rsidRPr="00F748B8">
        <w:rPr>
          <w:sz w:val="24"/>
        </w:rPr>
        <w:t xml:space="preserve">Istraživanja daju zaključiti da </w:t>
      </w:r>
      <w:r w:rsidRPr="000E2E56">
        <w:rPr>
          <w:sz w:val="24"/>
        </w:rPr>
        <w:t>mentorski rad vodi</w:t>
      </w:r>
      <w:r w:rsidRPr="00F748B8">
        <w:rPr>
          <w:sz w:val="24"/>
        </w:rPr>
        <w:t xml:space="preserve"> većem osobnom i profesionalnom zadovoljstvu, jer omogućava kvalitetne kolegijalne odnose i osjećaj pripadnosti, koji pridonose produktivnosti i olakšavaju proces tercijarne socijalizacije</w:t>
      </w:r>
      <w:r>
        <w:rPr>
          <w:sz w:val="24"/>
        </w:rPr>
        <w:t xml:space="preserve"> i profesionalne inkulturacije</w:t>
      </w:r>
      <w:r w:rsidRPr="00F748B8">
        <w:rPr>
          <w:sz w:val="24"/>
        </w:rPr>
        <w:t xml:space="preserve"> mladima</w:t>
      </w:r>
      <w:r>
        <w:rPr>
          <w:sz w:val="24"/>
        </w:rPr>
        <w:t xml:space="preserve">. </w:t>
      </w:r>
      <w:r w:rsidRPr="00F748B8">
        <w:rPr>
          <w:sz w:val="24"/>
        </w:rPr>
        <w:t>Mentori omogućavaju štićenicima ulazak u različite profesionalne krugove i omogućavaju prigode za napredak karijere</w:t>
      </w:r>
      <w:r>
        <w:rPr>
          <w:sz w:val="24"/>
        </w:rPr>
        <w:t xml:space="preserve">. </w:t>
      </w:r>
      <w:r w:rsidRPr="00F748B8">
        <w:rPr>
          <w:sz w:val="24"/>
        </w:rPr>
        <w:t>Mentorstvo je istraživanjima povezano i s kvalitetnijim te višim vrednovanjem nastavnoga rada</w:t>
      </w:r>
      <w:r>
        <w:rPr>
          <w:sz w:val="24"/>
        </w:rPr>
        <w:t xml:space="preserve">. </w:t>
      </w:r>
      <w:r w:rsidRPr="00F748B8">
        <w:rPr>
          <w:sz w:val="24"/>
        </w:rPr>
        <w:t>Kada je riječ o prednostima za mentore, pokazuje se da mentorski rad omogućava brojne pozitivne učinke na kvalitetu rada, kao i različite uloge (A Guide for MentorsandMentees; 2006):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iskusan uzor ili model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omogućava prihvaćanje, ohrabrenje i moralnu podršku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 xml:space="preserve">pruža mudrost, savjete, </w:t>
      </w:r>
      <w:r>
        <w:rPr>
          <w:sz w:val="24"/>
        </w:rPr>
        <w:t xml:space="preserve">smjernice, </w:t>
      </w:r>
      <w:r w:rsidRPr="00F748B8">
        <w:rPr>
          <w:sz w:val="24"/>
        </w:rPr>
        <w:t>vođenje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preuzima ulogu sponzora u profesionalnim organizacijama, podržava zajedničku interdisciplinarnu suradnju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pomaže u profesionalnom razvoju i napretku, te odnosu s institucionalnim okruženjem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omogućava izazove i povratne informacije s ciljem razvoja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integrira i povezuje profesionalnu podršku s obitelji i zajednicom štićenika</w:t>
      </w:r>
    </w:p>
    <w:p w:rsidR="003326D8" w:rsidRPr="00F748B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pruža podršku, utjehu, savjet, zaštitu</w:t>
      </w:r>
    </w:p>
    <w:p w:rsidR="003326D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prihvaća pomoć štićenika u granicama dozvoljenim pravilima</w:t>
      </w:r>
    </w:p>
    <w:p w:rsidR="003326D8" w:rsidRDefault="003326D8" w:rsidP="00F748B8">
      <w:pPr>
        <w:numPr>
          <w:ilvl w:val="0"/>
          <w:numId w:val="12"/>
        </w:numPr>
        <w:jc w:val="both"/>
        <w:rPr>
          <w:sz w:val="24"/>
        </w:rPr>
      </w:pPr>
      <w:r w:rsidRPr="00F748B8">
        <w:rPr>
          <w:sz w:val="24"/>
        </w:rPr>
        <w:t>uživa u prigodama za prenošenje znanja i iskustava drugim stručnjacima</w:t>
      </w:r>
    </w:p>
    <w:p w:rsidR="003326D8" w:rsidRDefault="003326D8" w:rsidP="00C30DF7">
      <w:pPr>
        <w:jc w:val="both"/>
        <w:rPr>
          <w:sz w:val="24"/>
        </w:rPr>
      </w:pP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C30DF7">
        <w:rPr>
          <w:sz w:val="24"/>
        </w:rPr>
        <w:t>Dobro mentoriranje može stvoriti klimu povjerenja i poštovanja između starijih i mlađih stručnjaka, te omogućiti prigodu za kvalitetniji istraživački i diseminacijski potencijal</w:t>
      </w:r>
      <w:r>
        <w:rPr>
          <w:sz w:val="24"/>
        </w:rPr>
        <w:t xml:space="preserve">. </w:t>
      </w:r>
      <w:r w:rsidRPr="00C30DF7">
        <w:rPr>
          <w:sz w:val="24"/>
        </w:rPr>
        <w:t>Istovremeno, dobar mentorski program pomaže postavljanju standarda izvrsnosti neke znanstveno-stručne sastavnice ili institucije, jer može pomoći razmjeni iskustava između stručnjaka ili ustanova</w:t>
      </w:r>
      <w:r>
        <w:rPr>
          <w:sz w:val="24"/>
        </w:rPr>
        <w:t>.</w:t>
      </w:r>
      <w:r w:rsidRPr="00C30DF7">
        <w:rPr>
          <w:sz w:val="24"/>
        </w:rPr>
        <w:t>Psihoanalitičar Erikson i psiholog Levinson</w:t>
      </w:r>
      <w:r>
        <w:rPr>
          <w:sz w:val="24"/>
        </w:rPr>
        <w:t xml:space="preserve"> (1978)</w:t>
      </w:r>
      <w:r w:rsidRPr="00C30DF7">
        <w:rPr>
          <w:sz w:val="24"/>
        </w:rPr>
        <w:t xml:space="preserve"> u svojim su istraživanjima razvojnih i životnih faza čovjeka utvrdili da mentorir</w:t>
      </w:r>
      <w:r>
        <w:rPr>
          <w:sz w:val="24"/>
        </w:rPr>
        <w:t xml:space="preserve">anje ima izuzetno važnu ulogu u </w:t>
      </w:r>
      <w:r w:rsidRPr="00C30DF7">
        <w:rPr>
          <w:sz w:val="24"/>
        </w:rPr>
        <w:t>životnom ciklusu faze generativnosti, kada se pojedinci udaljavaju od obitelji i osobnog profesionalnog razvoja i usmjeravaju na filantropsko djelovanje s ciljem podizanja mladih ljudi koji će svijet ili društvo učiniti boljim mjestom</w:t>
      </w:r>
      <w:r>
        <w:rPr>
          <w:sz w:val="24"/>
        </w:rPr>
        <w:t>.</w:t>
      </w:r>
    </w:p>
    <w:p w:rsidR="003326D8" w:rsidRDefault="003326D8" w:rsidP="00C30DF7">
      <w:pPr>
        <w:jc w:val="both"/>
        <w:rPr>
          <w:sz w:val="24"/>
        </w:rPr>
      </w:pPr>
    </w:p>
    <w:p w:rsidR="003326D8" w:rsidRPr="00E26307" w:rsidRDefault="003326D8" w:rsidP="00BA339B">
      <w:pPr>
        <w:pStyle w:val="ListParagraph"/>
        <w:numPr>
          <w:ilvl w:val="1"/>
          <w:numId w:val="25"/>
        </w:numPr>
        <w:jc w:val="both"/>
        <w:rPr>
          <w:sz w:val="24"/>
        </w:rPr>
      </w:pPr>
      <w:r w:rsidRPr="00C30DF7">
        <w:rPr>
          <w:b/>
          <w:bCs/>
          <w:sz w:val="24"/>
        </w:rPr>
        <w:t>Faze i značajke mentorskog odnosa</w:t>
      </w:r>
    </w:p>
    <w:p w:rsidR="003326D8" w:rsidRDefault="003326D8" w:rsidP="00107C2B">
      <w:pPr>
        <w:rPr>
          <w:sz w:val="24"/>
        </w:rPr>
      </w:pPr>
    </w:p>
    <w:p w:rsidR="003326D8" w:rsidRDefault="003326D8" w:rsidP="0005704C">
      <w:pPr>
        <w:spacing w:line="360" w:lineRule="auto"/>
        <w:jc w:val="both"/>
        <w:rPr>
          <w:sz w:val="24"/>
        </w:rPr>
      </w:pPr>
      <w:r>
        <w:rPr>
          <w:sz w:val="24"/>
        </w:rPr>
        <w:t>Među poslijediplomandima, izvrsnost u mentorstvu izravno je</w:t>
      </w:r>
      <w:r w:rsidRPr="00107C2B">
        <w:rPr>
          <w:sz w:val="24"/>
        </w:rPr>
        <w:t xml:space="preserve"> povezana s </w:t>
      </w:r>
      <w:r>
        <w:rPr>
          <w:sz w:val="24"/>
        </w:rPr>
        <w:t>kvalitetom pisanja i izrade disertacije te pravodobnim završetkom doktorskog studija (Johnson i Huwe, 2003)</w:t>
      </w:r>
      <w:r w:rsidRPr="00107C2B">
        <w:rPr>
          <w:sz w:val="24"/>
        </w:rPr>
        <w:t xml:space="preserve">. Učinkoviti mentori </w:t>
      </w:r>
      <w:r>
        <w:rPr>
          <w:sz w:val="24"/>
        </w:rPr>
        <w:t>uspijevaju zadržati kandidate na pravom putu</w:t>
      </w:r>
      <w:r w:rsidRPr="00107C2B">
        <w:rPr>
          <w:sz w:val="24"/>
        </w:rPr>
        <w:t xml:space="preserve">, </w:t>
      </w:r>
      <w:r>
        <w:rPr>
          <w:sz w:val="24"/>
        </w:rPr>
        <w:t>pomažu kod rješavanja prepreka i osiguravaju presudnu količinu motivacije i ohrabrenja</w:t>
      </w:r>
      <w:r w:rsidRPr="00107C2B">
        <w:rPr>
          <w:sz w:val="24"/>
        </w:rPr>
        <w:t>. U stvari,</w:t>
      </w:r>
      <w:r>
        <w:rPr>
          <w:sz w:val="24"/>
        </w:rPr>
        <w:t xml:space="preserve"> kvalitetno mentorstvo prediktor je zadovoljstva obrazovanjem upravo iz razloga uspješnog završetka studija i mogućnosti nastavka profesionalnog razvoja i života kandidata </w:t>
      </w:r>
      <w:r w:rsidRPr="00107C2B">
        <w:rPr>
          <w:sz w:val="24"/>
        </w:rPr>
        <w:t xml:space="preserve">(Tenenbaum, Crosby, i Gilner, 2001). Što duže </w:t>
      </w:r>
      <w:r>
        <w:rPr>
          <w:sz w:val="24"/>
        </w:rPr>
        <w:t xml:space="preserve">se </w:t>
      </w:r>
      <w:r w:rsidRPr="00107C2B">
        <w:rPr>
          <w:sz w:val="24"/>
        </w:rPr>
        <w:t>st</w:t>
      </w:r>
      <w:r>
        <w:rPr>
          <w:sz w:val="24"/>
        </w:rPr>
        <w:t>udent zadržava u sustavu</w:t>
      </w:r>
      <w:r w:rsidRPr="00107C2B">
        <w:rPr>
          <w:sz w:val="24"/>
        </w:rPr>
        <w:t>,</w:t>
      </w:r>
      <w:r>
        <w:rPr>
          <w:sz w:val="24"/>
        </w:rPr>
        <w:t xml:space="preserve"> manje će pozitivno ocijeniti mentora i studijski program. </w:t>
      </w:r>
      <w:r w:rsidRPr="00C30DF7">
        <w:rPr>
          <w:sz w:val="24"/>
        </w:rPr>
        <w:t xml:space="preserve">Mentorstvo obično ima </w:t>
      </w:r>
      <w:r w:rsidRPr="00C30DF7">
        <w:rPr>
          <w:b/>
          <w:bCs/>
          <w:sz w:val="24"/>
        </w:rPr>
        <w:t xml:space="preserve">četiri faze </w:t>
      </w:r>
      <w:r w:rsidRPr="00C30DF7">
        <w:rPr>
          <w:sz w:val="24"/>
        </w:rPr>
        <w:t>(Leisey, 1993):</w:t>
      </w:r>
    </w:p>
    <w:p w:rsidR="003326D8" w:rsidRDefault="003326D8" w:rsidP="0005704C">
      <w:pPr>
        <w:spacing w:line="360" w:lineRule="auto"/>
        <w:jc w:val="both"/>
        <w:rPr>
          <w:sz w:val="24"/>
        </w:rPr>
      </w:pPr>
      <w:r w:rsidRPr="00C30DF7">
        <w:rPr>
          <w:sz w:val="24"/>
        </w:rPr>
        <w:br/>
        <w:t xml:space="preserve">1. </w:t>
      </w:r>
      <w:r w:rsidRPr="00C30DF7">
        <w:rPr>
          <w:b/>
          <w:bCs/>
          <w:i/>
          <w:iCs/>
          <w:sz w:val="24"/>
        </w:rPr>
        <w:t xml:space="preserve">Orijentacija ili postavljanje osnova </w:t>
      </w:r>
      <w:r w:rsidRPr="00C30DF7">
        <w:rPr>
          <w:sz w:val="24"/>
        </w:rPr>
        <w:t>(istraživanje i pregovaranje) predstavlja uvodnu fazu tijekom prvih tjedana/mjeseci u kojima se mentor i pripravnik upoznaju i grade međusobno povjerenje. Istovremeno, oboje oblikuju i određena očekivanja, stoga se u ovoj fazi postavljaju temelji za čvrst i uspješan budući odnos.</w:t>
      </w:r>
    </w:p>
    <w:p w:rsidR="003326D8" w:rsidRDefault="003326D8" w:rsidP="008B7B11">
      <w:pPr>
        <w:spacing w:after="0" w:line="360" w:lineRule="auto"/>
        <w:jc w:val="both"/>
        <w:rPr>
          <w:sz w:val="24"/>
        </w:rPr>
      </w:pPr>
      <w:r w:rsidRPr="00C30DF7">
        <w:rPr>
          <w:sz w:val="24"/>
        </w:rPr>
        <w:br/>
        <w:t xml:space="preserve">2. </w:t>
      </w:r>
      <w:r w:rsidRPr="00C30DF7">
        <w:rPr>
          <w:b/>
          <w:bCs/>
          <w:i/>
          <w:iCs/>
          <w:sz w:val="24"/>
        </w:rPr>
        <w:t xml:space="preserve">Središnja faza </w:t>
      </w:r>
      <w:r w:rsidRPr="00C30DF7">
        <w:rPr>
          <w:sz w:val="24"/>
        </w:rPr>
        <w:t>(afirmacija) predstavlja najdragocjeniju fazu i za pripravnika i za mentora, stoga obostrano povjerenje koje se razvilo u prethodnoj fazi omogućava pripravniku preispitivanje mentorovih ideja, a mentoru preispitivanje pripravnikove ideje.</w:t>
      </w:r>
    </w:p>
    <w:p w:rsidR="003326D8" w:rsidRPr="00C30DF7" w:rsidRDefault="003326D8" w:rsidP="008B7B11">
      <w:pPr>
        <w:spacing w:after="0" w:line="360" w:lineRule="auto"/>
        <w:jc w:val="both"/>
        <w:rPr>
          <w:sz w:val="24"/>
        </w:rPr>
      </w:pPr>
    </w:p>
    <w:p w:rsidR="003326D8" w:rsidRDefault="003326D8" w:rsidP="008B7B11">
      <w:pPr>
        <w:spacing w:after="0" w:line="360" w:lineRule="auto"/>
        <w:jc w:val="both"/>
        <w:rPr>
          <w:sz w:val="24"/>
        </w:rPr>
      </w:pPr>
      <w:r w:rsidRPr="00C30DF7">
        <w:rPr>
          <w:sz w:val="24"/>
        </w:rPr>
        <w:t xml:space="preserve">3. </w:t>
      </w:r>
      <w:r w:rsidRPr="00C30DF7">
        <w:rPr>
          <w:b/>
          <w:bCs/>
          <w:i/>
          <w:iCs/>
          <w:sz w:val="24"/>
        </w:rPr>
        <w:t xml:space="preserve">Razrješenje ili terminacija odnosa </w:t>
      </w:r>
      <w:r w:rsidRPr="00C30DF7">
        <w:rPr>
          <w:sz w:val="24"/>
        </w:rPr>
        <w:t>vezana je uz završnu fazu mentorskog odnosa koji se i uspostavlja s ciljem njegova prestanka kroz nekoliko mjeseci, do čak i više godina. U ovoj je fazi važno da mentor napusti formalni odnos i razgovara s pripravnikom o tome kako žele nastaviti međusobnu suradnju.</w:t>
      </w:r>
    </w:p>
    <w:p w:rsidR="003326D8" w:rsidRPr="00C30DF7" w:rsidRDefault="003326D8" w:rsidP="008B7B11">
      <w:pPr>
        <w:spacing w:after="0" w:line="360" w:lineRule="auto"/>
        <w:jc w:val="both"/>
        <w:rPr>
          <w:sz w:val="24"/>
        </w:rPr>
      </w:pPr>
      <w:r w:rsidRPr="00C30DF7">
        <w:rPr>
          <w:sz w:val="24"/>
        </w:rPr>
        <w:br/>
        <w:t xml:space="preserve">4. </w:t>
      </w:r>
      <w:r w:rsidRPr="00C30DF7">
        <w:rPr>
          <w:b/>
          <w:bCs/>
          <w:i/>
          <w:iCs/>
          <w:sz w:val="24"/>
        </w:rPr>
        <w:t xml:space="preserve">Redefiniranje odnosa </w:t>
      </w:r>
      <w:r w:rsidRPr="00C30DF7">
        <w:rPr>
          <w:sz w:val="24"/>
        </w:rPr>
        <w:t>usmjereno je na odnos mentora i pripravnika koji ulazi u novu fazu, u kojoj su obje strane jednake, a suradnja se nastavlja u novim ulogama i očekivanjima. Ovo je faza izlaska iz submisivnosti, te realizacije ravnopravnog odnosa.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</w:p>
    <w:p w:rsidR="003326D8" w:rsidRPr="00E26307" w:rsidRDefault="003326D8" w:rsidP="008B7B11">
      <w:pPr>
        <w:spacing w:line="360" w:lineRule="auto"/>
        <w:jc w:val="both"/>
        <w:rPr>
          <w:sz w:val="24"/>
        </w:rPr>
      </w:pPr>
      <w:r w:rsidRPr="00DC2AAE">
        <w:rPr>
          <w:sz w:val="24"/>
        </w:rPr>
        <w:t xml:space="preserve">Svaki uspješan poslovni čovjek </w:t>
      </w:r>
      <w:r>
        <w:rPr>
          <w:sz w:val="24"/>
        </w:rPr>
        <w:t xml:space="preserve">ili znanstvenik </w:t>
      </w:r>
      <w:r w:rsidRPr="00DC2AAE">
        <w:rPr>
          <w:sz w:val="24"/>
        </w:rPr>
        <w:t>nije nužno</w:t>
      </w:r>
      <w:r>
        <w:rPr>
          <w:sz w:val="24"/>
        </w:rPr>
        <w:t xml:space="preserve"> i dobar mentor. </w:t>
      </w:r>
      <w:r w:rsidRPr="00DC2AAE">
        <w:rPr>
          <w:sz w:val="24"/>
        </w:rPr>
        <w:t>Neki ljudi efikasnije razvijaju druge ljude, stoga su jednostavno bolji mentori</w:t>
      </w:r>
      <w:r>
        <w:rPr>
          <w:sz w:val="24"/>
        </w:rPr>
        <w:t xml:space="preserve">. </w:t>
      </w:r>
      <w:r w:rsidRPr="00DC2AAE">
        <w:rPr>
          <w:sz w:val="24"/>
        </w:rPr>
        <w:t>Važno je da osoba koja je pogodna za mentora tu ulogu preuzme u pogodnoj f</w:t>
      </w:r>
      <w:r>
        <w:rPr>
          <w:sz w:val="24"/>
        </w:rPr>
        <w:t xml:space="preserve">azi svog profesionalnog razvoja. </w:t>
      </w:r>
      <w:r w:rsidRPr="00DC2AAE">
        <w:rPr>
          <w:sz w:val="24"/>
        </w:rPr>
        <w:t>Primjerice, vrlo uspješan pojedinac može imati specifično ili nedovoljno široko iskustvo, stoga nije pogodan za mentora</w:t>
      </w:r>
      <w:r>
        <w:rPr>
          <w:sz w:val="24"/>
        </w:rPr>
        <w:t>.Stoga je prije mentorskog odnosa važno</w:t>
      </w:r>
      <w:r w:rsidRPr="00DC2AAE">
        <w:rPr>
          <w:sz w:val="24"/>
        </w:rPr>
        <w:t xml:space="preserve"> utvrditi sposobnost mentora</w:t>
      </w:r>
      <w:r>
        <w:rPr>
          <w:sz w:val="24"/>
        </w:rPr>
        <w:t xml:space="preserve"> za navedenu</w:t>
      </w:r>
      <w:r w:rsidRPr="00DC2AAE">
        <w:rPr>
          <w:sz w:val="24"/>
        </w:rPr>
        <w:t xml:space="preserve"> ulogu</w:t>
      </w:r>
      <w:r>
        <w:rPr>
          <w:sz w:val="24"/>
        </w:rPr>
        <w:t>.</w:t>
      </w:r>
      <w:r w:rsidRPr="00E26307">
        <w:rPr>
          <w:sz w:val="24"/>
        </w:rPr>
        <w:t xml:space="preserve">Kvalitete koje posjeduje </w:t>
      </w:r>
      <w:r w:rsidRPr="00E26307">
        <w:rPr>
          <w:b/>
          <w:bCs/>
          <w:sz w:val="24"/>
        </w:rPr>
        <w:t xml:space="preserve">dobar mentor </w:t>
      </w:r>
      <w:r w:rsidRPr="00E26307">
        <w:rPr>
          <w:sz w:val="24"/>
        </w:rPr>
        <w:t>su: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želi pomoći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sam/a ima pozitivno iskustvo s mentorima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na glasu je kao ona/j koji pomaže drugima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ima vremena i energije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posjeduje aktualno i konkurentno znanje</w:t>
      </w:r>
    </w:p>
    <w:p w:rsidR="003326D8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ima pozitivan stav prema učenju</w:t>
      </w:r>
    </w:p>
    <w:p w:rsidR="003326D8" w:rsidRPr="00E26307" w:rsidRDefault="003326D8" w:rsidP="00E26307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posjeduje potrebno znanje i ljudske karakteristike </w:t>
      </w:r>
    </w:p>
    <w:p w:rsidR="003326D8" w:rsidRDefault="003326D8" w:rsidP="00E26307">
      <w:pPr>
        <w:numPr>
          <w:ilvl w:val="0"/>
          <w:numId w:val="16"/>
        </w:numPr>
        <w:jc w:val="both"/>
        <w:rPr>
          <w:sz w:val="24"/>
        </w:rPr>
      </w:pPr>
      <w:r w:rsidRPr="00E26307">
        <w:rPr>
          <w:sz w:val="24"/>
        </w:rPr>
        <w:t>ima efikasne menadžerske/voditeljske (mentorske) vještine</w:t>
      </w:r>
    </w:p>
    <w:p w:rsidR="003326D8" w:rsidRDefault="003326D8" w:rsidP="00E26307">
      <w:pPr>
        <w:jc w:val="both"/>
        <w:rPr>
          <w:sz w:val="24"/>
        </w:rPr>
      </w:pPr>
    </w:p>
    <w:p w:rsidR="003326D8" w:rsidRPr="00E26307" w:rsidRDefault="003326D8" w:rsidP="008B7B11">
      <w:pPr>
        <w:spacing w:line="360" w:lineRule="auto"/>
        <w:jc w:val="both"/>
        <w:rPr>
          <w:sz w:val="24"/>
        </w:rPr>
      </w:pPr>
      <w:r w:rsidRPr="00E26307">
        <w:rPr>
          <w:sz w:val="24"/>
        </w:rPr>
        <w:t xml:space="preserve">Istovremeno, potrebno je navesti i odlike </w:t>
      </w:r>
      <w:r w:rsidRPr="00E26307">
        <w:rPr>
          <w:b/>
          <w:bCs/>
          <w:sz w:val="24"/>
        </w:rPr>
        <w:t>dobrog pripravnika ili štićenika</w:t>
      </w:r>
      <w:r w:rsidRPr="00E26307">
        <w:rPr>
          <w:sz w:val="24"/>
        </w:rPr>
        <w:t>, koje se najčešće vežu uz sljedeće karakteristike: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odlučnost u proširivanju svojih saznanja i sposobnosti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otvorenost i sklonost novim načinima učenja, te isprobavanju novih ideja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prihvaćanje i usvajanje povratne informacije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želja za primjenom naučenog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fokusiranost na ostvarenje poslovnih rezultata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komunikacijske i suradničke vještine</w:t>
      </w:r>
    </w:p>
    <w:p w:rsidR="003326D8" w:rsidRPr="00E26307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otvorenost za traženje pomoći</w:t>
      </w:r>
    </w:p>
    <w:p w:rsidR="003326D8" w:rsidRDefault="003326D8" w:rsidP="00E2630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osjećaj os</w:t>
      </w:r>
      <w:r>
        <w:rPr>
          <w:sz w:val="24"/>
        </w:rPr>
        <w:t>obne odgovornosti i posvećenost</w:t>
      </w:r>
    </w:p>
    <w:p w:rsidR="003326D8" w:rsidRPr="000D43E9" w:rsidRDefault="003326D8" w:rsidP="00900AB7">
      <w:pPr>
        <w:numPr>
          <w:ilvl w:val="0"/>
          <w:numId w:val="17"/>
        </w:numPr>
        <w:jc w:val="both"/>
        <w:rPr>
          <w:sz w:val="24"/>
        </w:rPr>
      </w:pPr>
      <w:r w:rsidRPr="00E26307">
        <w:rPr>
          <w:sz w:val="24"/>
        </w:rPr>
        <w:t>želja za redovitim sastancima s mentorom</w:t>
      </w:r>
    </w:p>
    <w:p w:rsidR="003326D8" w:rsidRPr="00FA337B" w:rsidRDefault="003326D8" w:rsidP="00750A73">
      <w:pPr>
        <w:pStyle w:val="ListParagraph"/>
        <w:numPr>
          <w:ilvl w:val="1"/>
          <w:numId w:val="25"/>
        </w:numPr>
        <w:jc w:val="both"/>
        <w:rPr>
          <w:sz w:val="24"/>
        </w:rPr>
      </w:pPr>
      <w:r w:rsidRPr="00FA337B">
        <w:rPr>
          <w:b/>
          <w:bCs/>
          <w:sz w:val="24"/>
        </w:rPr>
        <w:t xml:space="preserve"> Etička načela mentorskog rada</w:t>
      </w:r>
    </w:p>
    <w:p w:rsidR="003326D8" w:rsidRPr="00E26307" w:rsidRDefault="003326D8" w:rsidP="00E26307">
      <w:pPr>
        <w:pStyle w:val="ListParagraph"/>
        <w:ind w:left="1080"/>
        <w:jc w:val="both"/>
        <w:rPr>
          <w:sz w:val="24"/>
        </w:rPr>
      </w:pP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8F3EDE">
        <w:rPr>
          <w:sz w:val="24"/>
        </w:rPr>
        <w:t xml:space="preserve">Savjetovanje i mentorstvo u akademskim krugovima kreće </w:t>
      </w:r>
      <w:r>
        <w:rPr>
          <w:sz w:val="24"/>
        </w:rPr>
        <w:t>se od izvrs</w:t>
      </w:r>
      <w:r w:rsidRPr="008F3EDE">
        <w:rPr>
          <w:sz w:val="24"/>
        </w:rPr>
        <w:t>n</w:t>
      </w:r>
      <w:r>
        <w:rPr>
          <w:sz w:val="24"/>
        </w:rPr>
        <w:t>ih</w:t>
      </w:r>
      <w:r w:rsidRPr="008F3EDE">
        <w:rPr>
          <w:sz w:val="24"/>
        </w:rPr>
        <w:t xml:space="preserve"> i vrlo zadovoljavajući</w:t>
      </w:r>
      <w:r>
        <w:rPr>
          <w:sz w:val="24"/>
        </w:rPr>
        <w:t>h iskustava sve do marginalno nezadovoljavajućih odnosa (Noe, Greenberger, Wang, 2002). Iakovećina mentoriranihkandidata ističe</w:t>
      </w:r>
      <w:r w:rsidRPr="008F3EDE">
        <w:rPr>
          <w:sz w:val="24"/>
        </w:rPr>
        <w:t xml:space="preserve"> da su sasvim zadovoljni odnosom, predn</w:t>
      </w:r>
      <w:r>
        <w:rPr>
          <w:sz w:val="24"/>
        </w:rPr>
        <w:t>ostimentoriranja</w:t>
      </w:r>
      <w:r w:rsidRPr="008F3EDE">
        <w:rPr>
          <w:sz w:val="24"/>
        </w:rPr>
        <w:t xml:space="preserve">najtočnije </w:t>
      </w:r>
      <w:r>
        <w:rPr>
          <w:sz w:val="24"/>
        </w:rPr>
        <w:t>su opisane za one studente s kvalitetnim i sposobnim</w:t>
      </w:r>
      <w:r w:rsidRPr="008F3EDE">
        <w:rPr>
          <w:sz w:val="24"/>
        </w:rPr>
        <w:t xml:space="preserve"> mentor</w:t>
      </w:r>
      <w:r>
        <w:rPr>
          <w:sz w:val="24"/>
        </w:rPr>
        <w:t>im</w:t>
      </w:r>
      <w:r w:rsidRPr="008F3EDE">
        <w:rPr>
          <w:sz w:val="24"/>
        </w:rPr>
        <w:t>a</w:t>
      </w:r>
      <w:r>
        <w:rPr>
          <w:sz w:val="24"/>
        </w:rPr>
        <w:t>. Također je važno ne izostaviti</w:t>
      </w:r>
      <w:r w:rsidRPr="008F3EDE">
        <w:rPr>
          <w:sz w:val="24"/>
        </w:rPr>
        <w:t xml:space="preserve"> manje opipljiv</w:t>
      </w:r>
      <w:r>
        <w:rPr>
          <w:sz w:val="24"/>
        </w:rPr>
        <w:t>e</w:t>
      </w:r>
      <w:r w:rsidRPr="008F3EDE">
        <w:rPr>
          <w:sz w:val="24"/>
        </w:rPr>
        <w:t>, ali često vrlo smislen</w:t>
      </w:r>
      <w:r>
        <w:rPr>
          <w:sz w:val="24"/>
        </w:rPr>
        <w:t>e međuljudske odnosekao prednosti mentorstva (Edern i</w:t>
      </w:r>
      <w:r w:rsidRPr="008F3EDE">
        <w:rPr>
          <w:sz w:val="24"/>
        </w:rPr>
        <w:t>Öze</w:t>
      </w:r>
      <w:r>
        <w:rPr>
          <w:sz w:val="24"/>
        </w:rPr>
        <w:t xml:space="preserve">n, 2003; prema Johnson, 2006). Kada štićenik izvješćujeo </w:t>
      </w:r>
      <w:r w:rsidRPr="008F3EDE">
        <w:rPr>
          <w:sz w:val="24"/>
        </w:rPr>
        <w:t>ve</w:t>
      </w:r>
      <w:r>
        <w:rPr>
          <w:sz w:val="24"/>
        </w:rPr>
        <w:t>likom zadovoljstvu mentorstvom, te kada je mentorstvo</w:t>
      </w:r>
      <w:r w:rsidRPr="008F3EDE">
        <w:rPr>
          <w:sz w:val="24"/>
        </w:rPr>
        <w:t xml:space="preserve"> trajalo više od godinu ili dvije</w:t>
      </w:r>
      <w:r>
        <w:rPr>
          <w:sz w:val="24"/>
        </w:rPr>
        <w:t xml:space="preserve"> godine</w:t>
      </w:r>
      <w:r w:rsidRPr="008F3EDE">
        <w:rPr>
          <w:sz w:val="24"/>
        </w:rPr>
        <w:t>, vrlo je vjerojatno da je psihosocijalna dimenzija</w:t>
      </w:r>
      <w:r>
        <w:rPr>
          <w:sz w:val="24"/>
        </w:rPr>
        <w:t xml:space="preserve"> odnosa prevagnula onu isključivo profesionalnu. </w:t>
      </w:r>
      <w:r w:rsidRPr="00E26307">
        <w:rPr>
          <w:sz w:val="24"/>
        </w:rPr>
        <w:t xml:space="preserve">Prvo načelo odnosi se na </w:t>
      </w:r>
      <w:r w:rsidRPr="00E26307">
        <w:rPr>
          <w:i/>
          <w:iCs/>
          <w:sz w:val="24"/>
        </w:rPr>
        <w:t>dobrohotnost i učinkovitost</w:t>
      </w:r>
      <w:r w:rsidRPr="00E26307">
        <w:rPr>
          <w:sz w:val="24"/>
        </w:rPr>
        <w:t>, što znači da bi mentori trebali pomagati drugima i truditi se ne naškoditi njihovim profesiona</w:t>
      </w:r>
      <w:r>
        <w:rPr>
          <w:sz w:val="24"/>
        </w:rPr>
        <w:t xml:space="preserve">lnim rezultatima. </w:t>
      </w:r>
      <w:r w:rsidRPr="00E26307">
        <w:rPr>
          <w:sz w:val="24"/>
        </w:rPr>
        <w:t xml:space="preserve">Drugo načelo, </w:t>
      </w:r>
      <w:r w:rsidRPr="00E26307">
        <w:rPr>
          <w:i/>
          <w:iCs/>
          <w:sz w:val="24"/>
        </w:rPr>
        <w:t>vjernosti odgovornost</w:t>
      </w:r>
      <w:r w:rsidRPr="00E26307">
        <w:rPr>
          <w:sz w:val="24"/>
        </w:rPr>
        <w:t>, odnosi se na mentorovu zadaću u jasnom definiranju uloga svakog o</w:t>
      </w:r>
      <w:r>
        <w:rPr>
          <w:sz w:val="24"/>
        </w:rPr>
        <w:t xml:space="preserve">d sudionika u mentorskom odnosu. </w:t>
      </w:r>
      <w:r w:rsidRPr="00E26307">
        <w:rPr>
          <w:sz w:val="24"/>
        </w:rPr>
        <w:t>Dio tog procesa definiranja uloga svakako obuhvaća i obvezu mentora u pomaganju štićeniku, a ne sa</w:t>
      </w:r>
      <w:r>
        <w:rPr>
          <w:sz w:val="24"/>
        </w:rPr>
        <w:t xml:space="preserve">mo razvijanju vlastite karijere. </w:t>
      </w:r>
      <w:r w:rsidRPr="00E26307">
        <w:rPr>
          <w:sz w:val="24"/>
        </w:rPr>
        <w:t xml:space="preserve">Treće se načelo odnosi na </w:t>
      </w:r>
      <w:r w:rsidRPr="00E26307">
        <w:rPr>
          <w:i/>
          <w:iCs/>
          <w:sz w:val="24"/>
        </w:rPr>
        <w:t xml:space="preserve">integritet </w:t>
      </w:r>
      <w:r w:rsidRPr="00E26307">
        <w:rPr>
          <w:sz w:val="24"/>
        </w:rPr>
        <w:t>i slijedi iz prethodnog načela- mentor i štićenik trebaju poštivati dogovorene uvjete mentorskog odnos</w:t>
      </w:r>
      <w:r>
        <w:rPr>
          <w:sz w:val="24"/>
        </w:rPr>
        <w:t xml:space="preserve">a. </w:t>
      </w:r>
      <w:r w:rsidRPr="00E26307">
        <w:rPr>
          <w:sz w:val="24"/>
        </w:rPr>
        <w:t>U slučaju sukoba ili nesporazuma, obje osobe trebaju bit</w:t>
      </w:r>
      <w:r>
        <w:rPr>
          <w:sz w:val="24"/>
        </w:rPr>
        <w:t xml:space="preserve">i sklone razrješavanju problema. </w:t>
      </w:r>
      <w:r w:rsidRPr="00E26307">
        <w:rPr>
          <w:sz w:val="24"/>
        </w:rPr>
        <w:t xml:space="preserve">Sljedeće načelo, </w:t>
      </w:r>
      <w:r w:rsidRPr="00E26307">
        <w:rPr>
          <w:b/>
          <w:bCs/>
          <w:sz w:val="24"/>
        </w:rPr>
        <w:t>pravednost</w:t>
      </w:r>
      <w:r w:rsidRPr="00E26307">
        <w:rPr>
          <w:sz w:val="24"/>
        </w:rPr>
        <w:t>, ukazuje na potrebu pravednog i poštenog pristupa u mentorskom radu koji treba biti oslobođen sklonosti bilo k</w:t>
      </w:r>
      <w:r>
        <w:rPr>
          <w:sz w:val="24"/>
        </w:rPr>
        <w:t xml:space="preserve">oje prirode, osim profesionalne. </w:t>
      </w:r>
      <w:r w:rsidRPr="00E26307">
        <w:rPr>
          <w:sz w:val="24"/>
        </w:rPr>
        <w:t xml:space="preserve">Zaključno, načelo </w:t>
      </w:r>
      <w:r w:rsidRPr="00E26307">
        <w:rPr>
          <w:b/>
          <w:bCs/>
          <w:i/>
          <w:iCs/>
          <w:sz w:val="24"/>
        </w:rPr>
        <w:t>poštivanja ljudskih prava i sloboda</w:t>
      </w:r>
      <w:r w:rsidRPr="00E26307">
        <w:rPr>
          <w:sz w:val="24"/>
        </w:rPr>
        <w:t>, usmjerava i mentora i štićenika na uvažavanje osobnih ili drugih razlika koje ne bi smjele smetati profesionalnom odnosu, a mogu biti posljedica razlika u odnosima moći sudionika u procesu</w:t>
      </w:r>
      <w:r>
        <w:rPr>
          <w:sz w:val="24"/>
        </w:rPr>
        <w:t>.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E26307">
        <w:rPr>
          <w:sz w:val="24"/>
        </w:rPr>
        <w:t>Već je navedeno da je mentorstvo alat koji uključuje i menadžer</w:t>
      </w:r>
      <w:r>
        <w:rPr>
          <w:sz w:val="24"/>
        </w:rPr>
        <w:t>ske funkcije</w:t>
      </w:r>
      <w:r w:rsidRPr="00E26307">
        <w:rPr>
          <w:sz w:val="24"/>
        </w:rPr>
        <w:t xml:space="preserve">, a njegova uloga je zadržati odnos s pripravnikom bez da </w:t>
      </w:r>
      <w:r>
        <w:rPr>
          <w:sz w:val="24"/>
        </w:rPr>
        <w:t xml:space="preserve">na njega utječe mentorski odnos. </w:t>
      </w:r>
      <w:r w:rsidRPr="00E26307">
        <w:rPr>
          <w:sz w:val="24"/>
        </w:rPr>
        <w:t>Mentorstvo je organizacijski razvojni alat</w:t>
      </w:r>
      <w:r>
        <w:rPr>
          <w:sz w:val="24"/>
        </w:rPr>
        <w:t>.</w:t>
      </w:r>
      <w:r w:rsidRPr="00E26307">
        <w:rPr>
          <w:sz w:val="24"/>
        </w:rPr>
        <w:t xml:space="preserve"> Ključna uloga mentora je podržavanje procesa učenja poticanjem eksperimentiranja na poslu s jedne strane i kontinuirano nadgledanje učinka s </w:t>
      </w:r>
      <w:r>
        <w:rPr>
          <w:sz w:val="24"/>
        </w:rPr>
        <w:t xml:space="preserve">druge. </w:t>
      </w:r>
      <w:r w:rsidRPr="00E26307">
        <w:rPr>
          <w:sz w:val="24"/>
        </w:rPr>
        <w:t>Menadžeri su autoritet zadužen za izgradnju kapaciteta, dok mentori omogućavaju širi pogled i pomažu u stvaranju razvojnog puta za budućnost pripravnika. To je trijadni odnos mentor- pripravnik- menadžer</w:t>
      </w:r>
      <w:r>
        <w:rPr>
          <w:sz w:val="24"/>
        </w:rPr>
        <w:t xml:space="preserve">. Da bi takav </w:t>
      </w:r>
      <w:r w:rsidRPr="001C58AB">
        <w:rPr>
          <w:sz w:val="24"/>
        </w:rPr>
        <w:t>trijadni odnos uspio, menadžer treba pripravniku pružiti povratne informacije o vrijednostima i očekivanjima, razvijati individualne sposobnosti za postojeći posao i za buduće zadatke, te treba dizajnirati zadatke za učenje u dog</w:t>
      </w:r>
      <w:r>
        <w:rPr>
          <w:sz w:val="24"/>
        </w:rPr>
        <w:t xml:space="preserve">ovoru s mentorom i pripravnikom. </w:t>
      </w:r>
      <w:r w:rsidRPr="001C58AB">
        <w:rPr>
          <w:sz w:val="24"/>
        </w:rPr>
        <w:t>Dobar menadžer podržava eksperimentiranje kako bi potaknuo nove pristupe i dozvolio pravo na grešku, te postavlja pitanja i omogućava diskusiju o tome što je i kako naučeno</w:t>
      </w:r>
      <w:r>
        <w:rPr>
          <w:sz w:val="24"/>
        </w:rPr>
        <w:t>.</w:t>
      </w:r>
      <w:r w:rsidRPr="001C58AB">
        <w:rPr>
          <w:sz w:val="24"/>
        </w:rPr>
        <w:t xml:space="preserve"> Ipak, iako jako korisno i često vrlo uspješno, mentorstvo ne uspijeva uvijek</w:t>
      </w:r>
      <w:r>
        <w:rPr>
          <w:sz w:val="24"/>
        </w:rPr>
        <w:t>.</w:t>
      </w:r>
    </w:p>
    <w:p w:rsidR="003326D8" w:rsidRDefault="003326D8" w:rsidP="008B7B11">
      <w:pPr>
        <w:spacing w:line="360" w:lineRule="auto"/>
        <w:jc w:val="both"/>
      </w:pPr>
      <w:r w:rsidRPr="001C58AB">
        <w:rPr>
          <w:sz w:val="24"/>
        </w:rPr>
        <w:t xml:space="preserve">Najčešći problem je </w:t>
      </w:r>
      <w:r w:rsidRPr="001C58AB">
        <w:rPr>
          <w:i/>
          <w:iCs/>
          <w:sz w:val="24"/>
        </w:rPr>
        <w:t>nepodudarnost mentora i pripravnika</w:t>
      </w:r>
      <w:r w:rsidRPr="001C58AB">
        <w:rPr>
          <w:sz w:val="24"/>
        </w:rPr>
        <w:t xml:space="preserve">- može dovesti do neuspjeha jer jedan ili oboje mogu imati osjećaj da ne mogu uspostaviti dovoljno dobar odnos koji je potreban za </w:t>
      </w:r>
      <w:r w:rsidRPr="00B07795">
        <w:rPr>
          <w:sz w:val="24"/>
        </w:rPr>
        <w:t>kvalitetnu komunikaciju, stoga je</w:t>
      </w:r>
      <w:r>
        <w:rPr>
          <w:sz w:val="24"/>
        </w:rPr>
        <w:t>u</w:t>
      </w:r>
      <w:r w:rsidRPr="001C58AB">
        <w:rPr>
          <w:sz w:val="24"/>
        </w:rPr>
        <w:t xml:space="preserve"> takvim ok</w:t>
      </w:r>
      <w:r>
        <w:rPr>
          <w:sz w:val="24"/>
        </w:rPr>
        <w:t>olnostima nužno</w:t>
      </w:r>
      <w:r w:rsidRPr="001C58AB">
        <w:rPr>
          <w:sz w:val="24"/>
        </w:rPr>
        <w:t xml:space="preserve"> dodijeliti </w:t>
      </w:r>
      <w:r>
        <w:rPr>
          <w:sz w:val="24"/>
        </w:rPr>
        <w:t xml:space="preserve">kandidatu </w:t>
      </w:r>
      <w:r w:rsidRPr="001C58AB">
        <w:rPr>
          <w:sz w:val="24"/>
        </w:rPr>
        <w:t>drugog mentora</w:t>
      </w:r>
      <w:r>
        <w:rPr>
          <w:sz w:val="24"/>
        </w:rPr>
        <w:t>.</w:t>
      </w:r>
      <w:r w:rsidRPr="001C58AB">
        <w:rPr>
          <w:sz w:val="24"/>
        </w:rPr>
        <w:t xml:space="preserve"> Što se prije prepozna</w:t>
      </w:r>
      <w:r>
        <w:rPr>
          <w:sz w:val="24"/>
        </w:rPr>
        <w:t xml:space="preserve"> poteškoće</w:t>
      </w:r>
      <w:r w:rsidRPr="001C58AB">
        <w:rPr>
          <w:sz w:val="24"/>
        </w:rPr>
        <w:t xml:space="preserve">, to je ranije moguća promjena bez gubitka na kvaliteti te bez vrijeđanja osjećaje druge </w:t>
      </w:r>
      <w:r>
        <w:rPr>
          <w:sz w:val="24"/>
        </w:rPr>
        <w:t xml:space="preserve">ili obje </w:t>
      </w:r>
      <w:r w:rsidRPr="001C58AB">
        <w:rPr>
          <w:sz w:val="24"/>
        </w:rPr>
        <w:t>strane</w:t>
      </w:r>
      <w:r>
        <w:rPr>
          <w:sz w:val="24"/>
        </w:rPr>
        <w:t xml:space="preserve">. </w:t>
      </w:r>
      <w:r w:rsidRPr="001C58AB">
        <w:rPr>
          <w:i/>
          <w:iCs/>
          <w:sz w:val="24"/>
        </w:rPr>
        <w:t xml:space="preserve">Nerealna očekivanja </w:t>
      </w:r>
      <w:r w:rsidRPr="001C58AB">
        <w:rPr>
          <w:sz w:val="24"/>
        </w:rPr>
        <w:t>mogu biti problem kada pripravnik / štićenik očekuje ili traži previše od mentora, stoga od početka treba definirati očekivanja</w:t>
      </w:r>
      <w:r>
        <w:rPr>
          <w:sz w:val="24"/>
        </w:rPr>
        <w:t xml:space="preserve"> i realne mogućnosti.</w:t>
      </w:r>
      <w:r w:rsidRPr="004B2493">
        <w:rPr>
          <w:sz w:val="24"/>
        </w:rPr>
        <w:t>Pripravnik ne treba očekivati da će mu mentorski odnos zadovoljiti sve potre</w:t>
      </w:r>
      <w:r>
        <w:rPr>
          <w:sz w:val="24"/>
        </w:rPr>
        <w:t xml:space="preserve">be, niti da će trajati zauvijek. </w:t>
      </w:r>
      <w:r w:rsidRPr="004B2493">
        <w:rPr>
          <w:i/>
          <w:iCs/>
          <w:sz w:val="24"/>
        </w:rPr>
        <w:t xml:space="preserve">Narušavanje povjerljivosti </w:t>
      </w:r>
      <w:r w:rsidRPr="004B2493">
        <w:rPr>
          <w:sz w:val="24"/>
        </w:rPr>
        <w:t xml:space="preserve">je problem jer u učinkovitom odnosu koji omogućava mentoru da bude efikasan, mentor mora biti doživljen kao netko komu se </w:t>
      </w:r>
      <w:r>
        <w:rPr>
          <w:sz w:val="24"/>
        </w:rPr>
        <w:t xml:space="preserve">može vjerovati i tko je pouzdan. </w:t>
      </w:r>
      <w:r w:rsidRPr="004B2493">
        <w:rPr>
          <w:sz w:val="24"/>
        </w:rPr>
        <w:t>Kako obje strane u mentorsko – pripravničkom odnosu obično uviđaju važnost visokog stupnja povjerenja za uspjeh odnosa, narušavanje povjerljivosti se rijetko događa</w:t>
      </w:r>
      <w:r>
        <w:rPr>
          <w:sz w:val="24"/>
        </w:rPr>
        <w:t xml:space="preserve">. </w:t>
      </w:r>
      <w:r w:rsidRPr="004B2493">
        <w:rPr>
          <w:sz w:val="24"/>
        </w:rPr>
        <w:t xml:space="preserve">Ipak, potrebno je definirati prirodu povjerljivosti odnosa i </w:t>
      </w:r>
      <w:r w:rsidRPr="00FD19ED">
        <w:rPr>
          <w:sz w:val="24"/>
        </w:rPr>
        <w:t xml:space="preserve">kodekse </w:t>
      </w:r>
      <w:r w:rsidRPr="00D8140B">
        <w:rPr>
          <w:rFonts w:cs="Calibri"/>
          <w:sz w:val="24"/>
          <w:szCs w:val="24"/>
        </w:rPr>
        <w:t>ponašanja</w:t>
      </w:r>
      <w:r>
        <w:rPr>
          <w:rFonts w:cs="Calibri"/>
          <w:sz w:val="24"/>
          <w:szCs w:val="24"/>
        </w:rPr>
        <w:t xml:space="preserve"> </w:t>
      </w:r>
      <w:r w:rsidRPr="00D8140B">
        <w:rPr>
          <w:rFonts w:cs="Calibri"/>
          <w:sz w:val="24"/>
          <w:szCs w:val="24"/>
        </w:rPr>
        <w:t xml:space="preserve">u tom smjeru i to već na samom početku odnosa.Jorgenson (1992) tvrdi da je u mentorskom odnosu </w:t>
      </w:r>
      <w:r>
        <w:rPr>
          <w:rFonts w:cs="Calibri"/>
          <w:sz w:val="24"/>
          <w:szCs w:val="24"/>
        </w:rPr>
        <w:t xml:space="preserve">moguće ili čak </w:t>
      </w:r>
      <w:r w:rsidRPr="00D8140B">
        <w:rPr>
          <w:rFonts w:cs="Calibri"/>
          <w:sz w:val="24"/>
          <w:szCs w:val="24"/>
        </w:rPr>
        <w:t>potrebno utvrditi formalnu ili neformalnu ugovornu klauzulu o „mirnom razilasku“ mentora i kandidata koji trebaju biti svjesni da na taj način navedeni ishod neće dovesti do kritiziranja ili kasnijeg osvećivanja.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  <w:r w:rsidRPr="004B2493">
        <w:rPr>
          <w:b/>
          <w:bCs/>
          <w:sz w:val="24"/>
        </w:rPr>
        <w:t xml:space="preserve">Ključno je </w:t>
      </w:r>
      <w:r w:rsidRPr="004B2493">
        <w:rPr>
          <w:sz w:val="24"/>
        </w:rPr>
        <w:t>mentorstvo promatrati kao trijadno/dijadno partnerstvo, a ne kao na 'dogovorni brak' dviju strana, te razmišljati o mentoru kao lideru učenja koji olakšava proces učenja, a n</w:t>
      </w:r>
      <w:r>
        <w:rPr>
          <w:sz w:val="24"/>
        </w:rPr>
        <w:t>e</w:t>
      </w:r>
      <w:r w:rsidRPr="004B2493">
        <w:rPr>
          <w:sz w:val="24"/>
        </w:rPr>
        <w:t xml:space="preserve"> kao o proroku</w:t>
      </w:r>
      <w:r>
        <w:rPr>
          <w:sz w:val="24"/>
        </w:rPr>
        <w:t>.</w:t>
      </w:r>
      <w:r w:rsidRPr="004B2493">
        <w:rPr>
          <w:sz w:val="24"/>
        </w:rPr>
        <w:t xml:space="preserve"> Nadalje, treba razmišljati o razvoju kao skupu stavova, vještina, znanja i ponašanja, te uvažiti njegovo ostvarenje kroz otvoreni dijalog i slobodu mišljenja, a ne ograničenu diskusiju sa strogom strukturom</w:t>
      </w:r>
      <w:r>
        <w:rPr>
          <w:sz w:val="24"/>
        </w:rPr>
        <w:t>.</w:t>
      </w:r>
      <w:r w:rsidRPr="004B2493">
        <w:rPr>
          <w:sz w:val="24"/>
        </w:rPr>
        <w:t>Zaključno, valja razmišljati o razvojnim zadatcima, kao o načinu sintetiziranja iskustva i potreba pripravnika i organizacije, a ne o promaknućima, te razvijati samopouzdanje pripravnika i poticati ga da na mentorstvo gleda kao na jedan od alata za ostvarenje visokog učinka</w:t>
      </w:r>
      <w:r>
        <w:rPr>
          <w:sz w:val="24"/>
        </w:rPr>
        <w:t>.</w:t>
      </w:r>
    </w:p>
    <w:p w:rsidR="003326D8" w:rsidRDefault="003326D8" w:rsidP="008B7B11">
      <w:pPr>
        <w:spacing w:line="360" w:lineRule="auto"/>
        <w:jc w:val="both"/>
        <w:rPr>
          <w:sz w:val="24"/>
        </w:rPr>
      </w:pPr>
    </w:p>
    <w:p w:rsidR="003326D8" w:rsidRDefault="003326D8" w:rsidP="00900AB7">
      <w:pPr>
        <w:pStyle w:val="ListParagraph"/>
        <w:numPr>
          <w:ilvl w:val="1"/>
          <w:numId w:val="25"/>
        </w:numPr>
        <w:jc w:val="both"/>
        <w:rPr>
          <w:b/>
          <w:sz w:val="24"/>
          <w:szCs w:val="24"/>
        </w:rPr>
      </w:pPr>
      <w:r w:rsidRPr="004449B2">
        <w:rPr>
          <w:b/>
          <w:sz w:val="24"/>
          <w:szCs w:val="24"/>
        </w:rPr>
        <w:t>Dinamika odnosa mentor – mentorirani</w:t>
      </w:r>
    </w:p>
    <w:p w:rsidR="003326D8" w:rsidRDefault="003326D8" w:rsidP="008127DD">
      <w:pPr>
        <w:jc w:val="both"/>
      </w:pPr>
    </w:p>
    <w:p w:rsidR="003326D8" w:rsidRDefault="003326D8" w:rsidP="006C1BFD">
      <w:pPr>
        <w:spacing w:after="0" w:line="360" w:lineRule="auto"/>
        <w:jc w:val="both"/>
        <w:rPr>
          <w:sz w:val="24"/>
          <w:szCs w:val="24"/>
        </w:rPr>
      </w:pPr>
      <w:r w:rsidRPr="006C1BFD">
        <w:rPr>
          <w:sz w:val="24"/>
          <w:szCs w:val="24"/>
        </w:rPr>
        <w:t>Dinamiku odnosa mentor-mentorirani moguće je sagledati sa motrišta vezanih za sam doktorski studij,  doktoranda,  mentorstvo i mentora te mentorskog odnosa i ishoda mentoriranja (Vizek Vidović i sur., 2014).</w:t>
      </w:r>
    </w:p>
    <w:p w:rsidR="003326D8" w:rsidRPr="006C1BFD" w:rsidRDefault="003326D8" w:rsidP="006C1BFD">
      <w:pPr>
        <w:spacing w:after="0" w:line="360" w:lineRule="auto"/>
        <w:jc w:val="both"/>
        <w:rPr>
          <w:sz w:val="24"/>
          <w:szCs w:val="24"/>
        </w:rPr>
      </w:pPr>
    </w:p>
    <w:p w:rsidR="003326D8" w:rsidRPr="006C1BFD" w:rsidRDefault="003326D8" w:rsidP="006C1BFD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6C1BFD">
        <w:rPr>
          <w:bCs/>
          <w:sz w:val="24"/>
          <w:szCs w:val="24"/>
        </w:rPr>
        <w:t>Doktorski studij</w:t>
      </w:r>
      <w:r w:rsidRPr="006C1BFD">
        <w:rPr>
          <w:sz w:val="24"/>
          <w:szCs w:val="24"/>
        </w:rPr>
        <w:t xml:space="preserve"> najviši je stupanj formalnog obrazovanja koji je zasnovan na izvornom istraživanju, a svrha mu je izobrazba novih doktora znanosti</w:t>
      </w:r>
      <w:r>
        <w:rPr>
          <w:sz w:val="24"/>
          <w:szCs w:val="24"/>
        </w:rPr>
        <w:t>.</w:t>
      </w:r>
      <w:r w:rsidRPr="006C1BFD">
        <w:rPr>
          <w:sz w:val="24"/>
          <w:szCs w:val="24"/>
        </w:rPr>
        <w:t xml:space="preserve"> </w:t>
      </w:r>
    </w:p>
    <w:p w:rsidR="003326D8" w:rsidRPr="006C1BFD" w:rsidRDefault="003326D8" w:rsidP="006C1BFD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6C1BFD">
        <w:rPr>
          <w:bCs/>
          <w:sz w:val="24"/>
          <w:szCs w:val="24"/>
        </w:rPr>
        <w:t>Doktorand</w:t>
      </w:r>
      <w:r w:rsidRPr="006C1BFD">
        <w:rPr>
          <w:sz w:val="24"/>
          <w:szCs w:val="24"/>
        </w:rPr>
        <w:t xml:space="preserve"> stječete znanje i kompetencije provođenjem znanstvenog istraživanja koji će rezultirati izvornim znanstvenim radom i doprinosom znanosti</w:t>
      </w:r>
      <w:r>
        <w:rPr>
          <w:sz w:val="24"/>
          <w:szCs w:val="24"/>
        </w:rPr>
        <w:t>.</w:t>
      </w:r>
    </w:p>
    <w:p w:rsidR="003326D8" w:rsidRPr="006C1BFD" w:rsidRDefault="003326D8" w:rsidP="006C1BFD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6C1BFD">
        <w:rPr>
          <w:bCs/>
          <w:sz w:val="24"/>
          <w:szCs w:val="24"/>
        </w:rPr>
        <w:t>Mentorstvo</w:t>
      </w:r>
      <w:r w:rsidRPr="006C1BFD">
        <w:rPr>
          <w:sz w:val="24"/>
          <w:szCs w:val="24"/>
        </w:rPr>
        <w:t xml:space="preserve"> je interaktivan proces koji obuhvaća razmjenu, nadogradnju i razvoj znanja, vještina i kompetencija između mentora i mentoriranog, istraživačkih gledišta i perspektiva prožetih teorijskim, eksperimentalnim i prakseološkim dostignućima. </w:t>
      </w:r>
    </w:p>
    <w:p w:rsidR="003326D8" w:rsidRDefault="003326D8" w:rsidP="006C1BFD">
      <w:pPr>
        <w:numPr>
          <w:ilvl w:val="0"/>
          <w:numId w:val="29"/>
        </w:numPr>
        <w:spacing w:after="0" w:line="360" w:lineRule="auto"/>
        <w:jc w:val="both"/>
        <w:rPr>
          <w:sz w:val="24"/>
          <w:szCs w:val="24"/>
        </w:rPr>
      </w:pPr>
      <w:r w:rsidRPr="006C1BFD">
        <w:rPr>
          <w:bCs/>
          <w:sz w:val="24"/>
          <w:szCs w:val="24"/>
        </w:rPr>
        <w:t>Mentor</w:t>
      </w:r>
      <w:r w:rsidRPr="006C1BFD">
        <w:rPr>
          <w:sz w:val="24"/>
          <w:szCs w:val="24"/>
        </w:rPr>
        <w:t xml:space="preserve"> je u većini slučajeva stručnija i iskusnija osoba  od doktoranda. Međutim,   sve češće se pojavljuju situacije u kojima je mlađa ili manje iskusna osoba mentor starijoj i iskusnijoj, upravo zato što ima perspektivu mlađe generacije, mogući iskorak ka suvremenijim trendovima i istraživačkim propitivanjima. Ta se promišljanja nikako ne mogu generalizirati. Bitno je da se mentor i mentorirani povežu i </w:t>
      </w:r>
      <w:r>
        <w:rPr>
          <w:sz w:val="24"/>
          <w:szCs w:val="24"/>
        </w:rPr>
        <w:t xml:space="preserve">krenu na znanstveno putovanje </w:t>
      </w:r>
      <w:r w:rsidRPr="006C1BFD">
        <w:rPr>
          <w:sz w:val="24"/>
          <w:szCs w:val="24"/>
        </w:rPr>
        <w:t>tijekom kojeg mentor ima ulogu onoga koji doktoranda podržava i prati.</w:t>
      </w:r>
    </w:p>
    <w:p w:rsidR="003326D8" w:rsidRPr="006C1BFD" w:rsidRDefault="003326D8" w:rsidP="006C1BFD">
      <w:pPr>
        <w:spacing w:after="0" w:line="360" w:lineRule="auto"/>
        <w:ind w:left="360"/>
        <w:jc w:val="both"/>
        <w:rPr>
          <w:sz w:val="24"/>
          <w:szCs w:val="24"/>
        </w:rPr>
      </w:pPr>
    </w:p>
    <w:p w:rsidR="003326D8" w:rsidRPr="006C1BFD" w:rsidRDefault="003326D8" w:rsidP="006C1BFD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6C1BFD">
        <w:rPr>
          <w:rFonts w:ascii="Calibri" w:hAnsi="Calibri" w:cs="Times New Roman"/>
          <w:b/>
        </w:rPr>
        <w:t>Poželjni ishodi mentoriranja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</w:rPr>
        <w:t>odnose se na</w:t>
      </w:r>
      <w:r w:rsidRPr="006C1BFD">
        <w:rPr>
          <w:rFonts w:ascii="Calibri" w:hAnsi="Calibri" w:cs="Times New Roman"/>
        </w:rPr>
        <w:t>: kompetencijski ( nova znanja, vještine, vrijednosne orijentacije, profesionalna kultura ), motivacijski  ( novi, jasniji profesionalni ciljevi, vrijednosti i samopoimanje, veća inicijativnost i odgovornost), emocionalni  (prihvaćanje izazova,</w:t>
      </w:r>
      <w:r>
        <w:rPr>
          <w:rFonts w:ascii="Calibri" w:hAnsi="Calibri" w:cs="Times New Roman"/>
        </w:rPr>
        <w:t xml:space="preserve"> </w:t>
      </w:r>
      <w:r w:rsidRPr="006C1BFD">
        <w:rPr>
          <w:rFonts w:ascii="Calibri" w:hAnsi="Calibri" w:cs="Times New Roman"/>
        </w:rPr>
        <w:t>zadovoljstvo poslom, smanjen stres, olakšano uključi</w:t>
      </w:r>
      <w:r>
        <w:rPr>
          <w:rFonts w:ascii="Calibri" w:hAnsi="Calibri" w:cs="Times New Roman"/>
        </w:rPr>
        <w:t>vanje u profesionalnu zajednicu) i karijerni (</w:t>
      </w:r>
      <w:r w:rsidRPr="006C1BFD">
        <w:rPr>
          <w:rFonts w:ascii="Calibri" w:hAnsi="Calibri" w:cs="Times New Roman"/>
        </w:rPr>
        <w:t>veći osjećaj kontrole nad vlastitim profesionalnim razvojem, povećana prepoznatljivost u profesionalnom okruženju, ostvareni profesionalni ciljevi), navode Vizek Vidović i Žižak (2011)</w:t>
      </w:r>
      <w:r>
        <w:rPr>
          <w:rFonts w:ascii="Calibri" w:hAnsi="Calibri" w:cs="Times New Roman"/>
        </w:rPr>
        <w:t>.</w:t>
      </w:r>
    </w:p>
    <w:p w:rsidR="003326D8" w:rsidRPr="006C1BFD" w:rsidRDefault="003326D8" w:rsidP="006C1BF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3326D8" w:rsidRPr="006C1BFD" w:rsidRDefault="003326D8" w:rsidP="006C1BF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 Neki od mogućih pozitivnih ishoda kojima može rezulti</w:t>
      </w:r>
      <w:r>
        <w:rPr>
          <w:rFonts w:cs="Calibri"/>
          <w:color w:val="000000"/>
          <w:sz w:val="24"/>
          <w:szCs w:val="24"/>
        </w:rPr>
        <w:t>rati mentorska podrška (</w:t>
      </w:r>
      <w:r w:rsidRPr="006C1BFD">
        <w:rPr>
          <w:rFonts w:cs="Calibri"/>
          <w:color w:val="000000"/>
          <w:sz w:val="24"/>
          <w:szCs w:val="24"/>
        </w:rPr>
        <w:t>prema Vizek Vidović i sur., 2014</w:t>
      </w:r>
      <w:r>
        <w:rPr>
          <w:rFonts w:cs="Calibri"/>
          <w:color w:val="000000"/>
          <w:sz w:val="24"/>
          <w:szCs w:val="24"/>
        </w:rPr>
        <w:t>, str. 22</w:t>
      </w:r>
      <w:r w:rsidRPr="006C1BFD">
        <w:rPr>
          <w:rFonts w:cs="Calibri"/>
          <w:color w:val="000000"/>
          <w:sz w:val="24"/>
          <w:szCs w:val="24"/>
        </w:rPr>
        <w:t xml:space="preserve">) manifestiraju se na osobnom i profesionalnom planu razvoja mladih istraživača: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razvijen identitet znanstvenika/istraživača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nova profesionalna znanja i vještine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usvajanje etičkih načela u znanstvenom radu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izgradnja samopoštovanja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stjecanje novih i jasnijih ciljeva u razvoju karijere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osjećaj kontrole nad vlastitim profesionalnim razvojem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nošenje sa stresom i anksioznošću u radu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jačanje motivacije za istraživački rad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razvitak samorefleksivnosti u radu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sklonost inicijativi i spremnost za prihvaćanje novih izazova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spremnost za mobilnost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>zadovoljstvo poslom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odluka o ostanku u znanstveno-istraživačkom zanimanju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spremnost na kolegijalnu suradnju i uključivanje u timski rad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>uključivanje u profesionalnu zajednicu i umrežavanje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razumijevanje institucijske kulture </w:t>
      </w:r>
    </w:p>
    <w:p w:rsidR="003326D8" w:rsidRPr="006C1BFD" w:rsidRDefault="003326D8" w:rsidP="006C1BF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C1BFD">
        <w:rPr>
          <w:rFonts w:cs="Calibri"/>
          <w:color w:val="000000"/>
          <w:sz w:val="24"/>
          <w:szCs w:val="24"/>
        </w:rPr>
        <w:t xml:space="preserve">profesionalna autonomija i odgovornost </w:t>
      </w:r>
    </w:p>
    <w:p w:rsidR="003326D8" w:rsidRPr="006C1BFD" w:rsidRDefault="003326D8" w:rsidP="006C1BFD">
      <w:pPr>
        <w:pStyle w:val="Default"/>
        <w:spacing w:line="360" w:lineRule="auto"/>
        <w:ind w:left="360"/>
        <w:rPr>
          <w:rFonts w:ascii="Calibri" w:hAnsi="Calibri" w:cs="Times New Roman"/>
          <w:b/>
        </w:rPr>
      </w:pPr>
    </w:p>
    <w:p w:rsidR="003326D8" w:rsidRPr="004449B2" w:rsidRDefault="003326D8" w:rsidP="006C1BFD">
      <w:pPr>
        <w:spacing w:line="360" w:lineRule="auto"/>
        <w:jc w:val="both"/>
        <w:rPr>
          <w:sz w:val="24"/>
          <w:szCs w:val="24"/>
        </w:rPr>
      </w:pPr>
      <w:r w:rsidRPr="004449B2">
        <w:rPr>
          <w:sz w:val="24"/>
          <w:szCs w:val="24"/>
        </w:rPr>
        <w:t xml:space="preserve">Prikaz dinamike odnosa mentor - mentorirani i njihova ponašanja </w:t>
      </w:r>
      <w:r>
        <w:rPr>
          <w:sz w:val="24"/>
          <w:szCs w:val="24"/>
        </w:rPr>
        <w:t xml:space="preserve">nalaze se u tablici 1 (2011, Vizek Vidović i Žižak; </w:t>
      </w:r>
      <w:r>
        <w:t>,</w:t>
      </w:r>
      <w:r w:rsidRPr="009728DA">
        <w:t xml:space="preserve"> </w:t>
      </w:r>
      <w:r w:rsidRPr="009728DA">
        <w:rPr>
          <w:sz w:val="24"/>
          <w:szCs w:val="24"/>
        </w:rPr>
        <w:t xml:space="preserve"> </w:t>
      </w:r>
      <w:r w:rsidRPr="009728DA">
        <w:rPr>
          <w:bCs/>
          <w:sz w:val="24"/>
          <w:szCs w:val="24"/>
        </w:rPr>
        <w:t>preuzeto i prilagođeno prema</w:t>
      </w:r>
      <w:r w:rsidRPr="009728DA">
        <w:rPr>
          <w:bCs/>
        </w:rPr>
        <w:t>:</w:t>
      </w:r>
      <w:r w:rsidRPr="009728DA">
        <w:rPr>
          <w:bCs/>
          <w:sz w:val="24"/>
          <w:szCs w:val="24"/>
        </w:rPr>
        <w:t xml:space="preserve"> IDIZ-OV priručnik za mentoriranje mladih istr</w:t>
      </w:r>
      <w:r>
        <w:rPr>
          <w:bCs/>
        </w:rPr>
        <w:t xml:space="preserve">aživača, Vizek </w:t>
      </w:r>
      <w:r w:rsidRPr="009728DA">
        <w:rPr>
          <w:bCs/>
        </w:rPr>
        <w:t>Vidović, Vuković i</w:t>
      </w:r>
      <w:r w:rsidRPr="009728DA">
        <w:rPr>
          <w:bCs/>
          <w:sz w:val="24"/>
          <w:szCs w:val="24"/>
        </w:rPr>
        <w:t xml:space="preserve"> Matić, 2016</w:t>
      </w:r>
      <w:r w:rsidRPr="009728DA">
        <w:rPr>
          <w:bCs/>
        </w:rPr>
        <w:t xml:space="preserve">, str. </w:t>
      </w:r>
      <w:r>
        <w:rPr>
          <w:bCs/>
        </w:rPr>
        <w:t>20</w:t>
      </w:r>
      <w:r>
        <w:rPr>
          <w:sz w:val="24"/>
          <w:szCs w:val="24"/>
        </w:rPr>
        <w:t>)</w:t>
      </w:r>
      <w:r w:rsidRPr="004449B2">
        <w:rPr>
          <w:sz w:val="24"/>
          <w:szCs w:val="24"/>
        </w:rPr>
        <w:t>.</w:t>
      </w:r>
    </w:p>
    <w:p w:rsidR="003326D8" w:rsidRPr="004449B2" w:rsidRDefault="003326D8" w:rsidP="008127DD">
      <w:pPr>
        <w:rPr>
          <w:b/>
          <w:sz w:val="24"/>
          <w:szCs w:val="24"/>
        </w:rPr>
      </w:pPr>
      <w:r>
        <w:rPr>
          <w:sz w:val="24"/>
          <w:szCs w:val="24"/>
        </w:rPr>
        <w:t>Tablica 1</w:t>
      </w:r>
      <w:r w:rsidRPr="004449B2">
        <w:rPr>
          <w:sz w:val="24"/>
          <w:szCs w:val="24"/>
        </w:rPr>
        <w:t>. Dinamika odnosa mentor-mentorirani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5"/>
        <w:gridCol w:w="3095"/>
      </w:tblGrid>
      <w:tr w:rsidR="003326D8" w:rsidRPr="006C1BFD"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PRVA FAZA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Uspostava mentorskog odnosa i usmjerenost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/>
              </w:rPr>
              <w:t xml:space="preserve">na orijentiranje u radnom okruženju te planiranju aktivnosti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DRUGA FAZA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</w:p>
          <w:p w:rsidR="003326D8" w:rsidRPr="006C1BFD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Razvijanje i održavanje mentorskog odnosa usmjereno na podršku razvoju profesionalnih kompetencija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TREĆA FAZA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Završavanje mentorskog odnosa usmjereno </w:t>
            </w:r>
          </w:p>
          <w:p w:rsidR="003326D8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na poticanje preuzimanja profesionalne odgovornosti i samostalnosti </w:t>
            </w:r>
          </w:p>
          <w:p w:rsidR="003326D8" w:rsidRPr="006C1BFD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26D8" w:rsidRPr="006C1BFD"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  <w:b/>
              </w:rPr>
              <w:t>Mentorirani</w:t>
            </w:r>
            <w:r w:rsidRPr="006C1BFD">
              <w:rPr>
                <w:rFonts w:ascii="Calibri" w:hAnsi="Calibri" w:cs="Times New Roman"/>
              </w:rPr>
              <w:t xml:space="preserve"> je ovisan o mentoru i njegovom usmjeravanju </w:t>
            </w:r>
          </w:p>
          <w:p w:rsidR="003326D8" w:rsidRPr="006C1BFD" w:rsidRDefault="003326D8" w:rsidP="00361DBE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te češćim povratnim informacijama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  <w:b/>
              </w:rPr>
              <w:t>Mentoriran</w:t>
            </w:r>
            <w:r w:rsidRPr="006C1BFD">
              <w:rPr>
                <w:rFonts w:ascii="Calibri" w:hAnsi="Calibri" w:cs="Times New Roman"/>
              </w:rPr>
              <w:t xml:space="preserve">i postaje djelomično neovisan,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a povratne informacije su mu </w:t>
            </w:r>
          </w:p>
          <w:p w:rsidR="003326D8" w:rsidRPr="006C1BFD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rjeđe potrebne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  <w:b/>
              </w:rPr>
              <w:t>Mentorirani i mentor</w:t>
            </w:r>
            <w:r w:rsidRPr="006C1BFD">
              <w:rPr>
                <w:rFonts w:ascii="Calibri" w:hAnsi="Calibri" w:cs="Times New Roman"/>
              </w:rPr>
              <w:t xml:space="preserve"> razvijaju odnos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međuovisnosti u kojem ravnopravno </w:t>
            </w:r>
          </w:p>
          <w:p w:rsidR="003326D8" w:rsidRPr="006C1BFD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razmjenjuju ideje </w:t>
            </w:r>
          </w:p>
        </w:tc>
      </w:tr>
      <w:tr w:rsidR="003326D8" w:rsidRPr="006C1BFD"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Mentor: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izgrađuje povjerenje i povjerljivost;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pomaže i demonstrira;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savjetuje i vodi;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prihvaća i odaje priznanje;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daje profesionalnu podršku;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modelira kompetentnu praksu; objašnjava i dijeli iskustvo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Mentorirani: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otvara se; prihvaća savjete i upute; promatra i analizira mentorovu praksu;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primjenjuje nova znanja i metode; </w:t>
            </w:r>
            <w:r w:rsidRPr="006C1BFD">
              <w:rPr>
                <w:rFonts w:ascii="Calibri" w:hAnsi="Calibri"/>
              </w:rPr>
              <w:t xml:space="preserve">postavlja pitanja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Mentor: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modelira kompetentnost;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pomaže u razvoju učinkovite prakse;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postavlja pitanja;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nudi ideje;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potiče samostalnost;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potiče refleksiju;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odaje priznanje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Mentorirani: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samopouzdan i kreativan; </w:t>
            </w:r>
          </w:p>
          <w:p w:rsidR="003326D8" w:rsidRPr="006C1BFD" w:rsidRDefault="003326D8" w:rsidP="006C1BFD">
            <w:pPr>
              <w:spacing w:after="0" w:line="240" w:lineRule="auto"/>
              <w:rPr>
                <w:sz w:val="24"/>
                <w:szCs w:val="24"/>
              </w:rPr>
            </w:pPr>
            <w:r w:rsidRPr="006C1BFD">
              <w:rPr>
                <w:sz w:val="24"/>
                <w:szCs w:val="24"/>
              </w:rPr>
              <w:t xml:space="preserve">koristi se refleksijom </w:t>
            </w:r>
          </w:p>
        </w:tc>
        <w:tc>
          <w:tcPr>
            <w:tcW w:w="3096" w:type="dxa"/>
          </w:tcPr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  <w:b/>
              </w:rPr>
            </w:pPr>
            <w:r w:rsidRPr="006C1BFD">
              <w:rPr>
                <w:rFonts w:ascii="Calibri" w:hAnsi="Calibri" w:cs="Times New Roman"/>
                <w:b/>
              </w:rPr>
              <w:t xml:space="preserve">Mentor i mentorirani: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vode dijalog koji uključuje: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suradničko učenje;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donošenje odluka i rješavanje problema;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zajedničko procjenjivanje i planiranje;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naizmjenično vođenje;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refleksiju o praksi;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razmjenu povratnih informacija; </w:t>
            </w:r>
          </w:p>
          <w:p w:rsidR="003326D8" w:rsidRPr="006C1BFD" w:rsidRDefault="003326D8" w:rsidP="006C1BFD">
            <w:pPr>
              <w:pStyle w:val="Default"/>
              <w:rPr>
                <w:rFonts w:ascii="Calibri" w:hAnsi="Calibri" w:cs="Times New Roman"/>
              </w:rPr>
            </w:pPr>
            <w:r w:rsidRPr="006C1BFD">
              <w:rPr>
                <w:rFonts w:ascii="Calibri" w:hAnsi="Calibri" w:cs="Times New Roman"/>
              </w:rPr>
              <w:t xml:space="preserve">redefiniranje odnosa u smjeru </w:t>
            </w:r>
            <w:r w:rsidRPr="006C1BFD">
              <w:rPr>
                <w:rFonts w:ascii="Calibri" w:hAnsi="Calibri"/>
              </w:rPr>
              <w:t xml:space="preserve">kolegijalne podrške </w:t>
            </w:r>
          </w:p>
        </w:tc>
      </w:tr>
    </w:tbl>
    <w:p w:rsidR="003326D8" w:rsidRDefault="003326D8" w:rsidP="006C1BFD">
      <w:pPr>
        <w:spacing w:after="0" w:line="240" w:lineRule="auto"/>
        <w:jc w:val="both"/>
        <w:rPr>
          <w:sz w:val="24"/>
          <w:szCs w:val="24"/>
        </w:rPr>
      </w:pPr>
    </w:p>
    <w:p w:rsidR="003326D8" w:rsidRPr="006C1BFD" w:rsidRDefault="003326D8" w:rsidP="006C1BFD">
      <w:pPr>
        <w:spacing w:after="0" w:line="240" w:lineRule="auto"/>
        <w:jc w:val="both"/>
        <w:rPr>
          <w:sz w:val="24"/>
          <w:szCs w:val="24"/>
        </w:rPr>
      </w:pPr>
    </w:p>
    <w:p w:rsidR="003326D8" w:rsidRDefault="003326D8" w:rsidP="00750A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sz w:val="24"/>
          <w:szCs w:val="24"/>
        </w:rPr>
      </w:pPr>
    </w:p>
    <w:p w:rsidR="003326D8" w:rsidRDefault="003326D8" w:rsidP="00C95407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  <w:lang w:eastAsia="hr-HR"/>
        </w:rPr>
      </w:pPr>
      <w:r w:rsidRPr="00750A73">
        <w:rPr>
          <w:rFonts w:cs="Arial-BoldMT"/>
          <w:b/>
          <w:bCs/>
          <w:sz w:val="24"/>
          <w:szCs w:val="24"/>
          <w:lang w:eastAsia="hr-HR"/>
        </w:rPr>
        <w:t>Kompetencije, ishodi učenja, kvalifikacije (HKO)</w:t>
      </w:r>
    </w:p>
    <w:p w:rsidR="003326D8" w:rsidRPr="00750A73" w:rsidRDefault="003326D8" w:rsidP="00C9540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-BoldMT"/>
          <w:b/>
          <w:bCs/>
          <w:sz w:val="24"/>
          <w:szCs w:val="24"/>
          <w:lang w:eastAsia="hr-HR"/>
        </w:rPr>
      </w:pPr>
    </w:p>
    <w:p w:rsidR="003326D8" w:rsidRDefault="003326D8" w:rsidP="003306CF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750A73">
        <w:rPr>
          <w:sz w:val="24"/>
          <w:szCs w:val="24"/>
        </w:rPr>
        <w:t xml:space="preserve">Hrvatski kvalifikacijski okvir je reformski instrument kojim se uređuje cjelokupni sustav kvalifikacija na svim obrazovnim razinama u Republici Hrvatskoj kroz standarde kvalifikacija temeljene na ishodima učenja i usklađene s potrebama tržišta rada, pojedinca i društva u cjelini. Osim standarda kvalifikacije, HKO uvodi i </w:t>
      </w:r>
      <w:r w:rsidRPr="00750A73">
        <w:rPr>
          <w:b/>
          <w:bCs/>
          <w:sz w:val="24"/>
          <w:szCs w:val="24"/>
        </w:rPr>
        <w:t>standard zanimanja</w:t>
      </w:r>
      <w:r w:rsidRPr="00750A73">
        <w:rPr>
          <w:sz w:val="24"/>
          <w:szCs w:val="24"/>
        </w:rPr>
        <w:t>. To je dokument u kojem su jasno iskazane kompetencije</w:t>
      </w:r>
      <w:r>
        <w:rPr>
          <w:sz w:val="24"/>
          <w:szCs w:val="24"/>
        </w:rPr>
        <w:t xml:space="preserve"> potrebne za određeno zanimanje, što svaka  ustanova </w:t>
      </w:r>
      <w:r w:rsidRPr="00750A73">
        <w:rPr>
          <w:sz w:val="24"/>
          <w:szCs w:val="24"/>
        </w:rPr>
        <w:t>izrađuje</w:t>
      </w:r>
      <w:r>
        <w:rPr>
          <w:sz w:val="24"/>
          <w:szCs w:val="24"/>
        </w:rPr>
        <w:t xml:space="preserve"> za svoju struku</w:t>
      </w:r>
      <w:r w:rsidRPr="00750A73">
        <w:rPr>
          <w:sz w:val="24"/>
          <w:szCs w:val="24"/>
        </w:rPr>
        <w:t xml:space="preserve"> na temelju jasno propisane metodologije i prikupljenih podataka koji</w:t>
      </w:r>
      <w:r>
        <w:rPr>
          <w:sz w:val="24"/>
          <w:szCs w:val="24"/>
        </w:rPr>
        <w:t xml:space="preserve">ma se utvrđuju </w:t>
      </w:r>
      <w:r w:rsidRPr="00750A73">
        <w:rPr>
          <w:sz w:val="24"/>
          <w:szCs w:val="24"/>
        </w:rPr>
        <w:t>kompetencije potrebne za određeno zanimanje</w:t>
      </w:r>
      <w:r>
        <w:rPr>
          <w:sz w:val="24"/>
          <w:szCs w:val="24"/>
        </w:rPr>
        <w:t xml:space="preserve">. </w:t>
      </w:r>
      <w:r>
        <w:rPr>
          <w:rFonts w:cs="ArialMT"/>
          <w:sz w:val="24"/>
          <w:szCs w:val="24"/>
          <w:lang w:eastAsia="hr-HR"/>
        </w:rPr>
        <w:t xml:space="preserve">Mjerljive pokazatelje razina </w:t>
      </w:r>
      <w:r w:rsidRPr="00750A73">
        <w:rPr>
          <w:rFonts w:cs="ArialMT"/>
          <w:sz w:val="24"/>
          <w:szCs w:val="24"/>
          <w:lang w:eastAsia="hr-HR"/>
        </w:rPr>
        <w:t>ishoda učenja u HKO-u prikazuju se slo</w:t>
      </w:r>
      <w:r>
        <w:rPr>
          <w:rFonts w:cs="ArialMT"/>
          <w:sz w:val="24"/>
          <w:szCs w:val="24"/>
          <w:lang w:eastAsia="hr-HR"/>
        </w:rPr>
        <w:t xml:space="preserve">ženošću sljedećih kompetencija: </w:t>
      </w:r>
      <w:r w:rsidRPr="00750A73">
        <w:rPr>
          <w:rFonts w:cs="ArialMT"/>
          <w:sz w:val="24"/>
          <w:szCs w:val="24"/>
          <w:lang w:eastAsia="hr-HR"/>
        </w:rPr>
        <w:t>znanja, vještina te pripadajuće samostalnosti i odgovornosti</w:t>
      </w:r>
      <w:r>
        <w:rPr>
          <w:rFonts w:cs="ArialMT"/>
          <w:sz w:val="24"/>
          <w:szCs w:val="24"/>
          <w:lang w:eastAsia="hr-HR"/>
        </w:rPr>
        <w:t>. Njihov prikaz daje se opisno, kroz definicije svakog ključnog  pojma, te sažeto u tablici prema razinama ishoda učenja (</w:t>
      </w:r>
      <w:r w:rsidRPr="00750A73">
        <w:rPr>
          <w:rFonts w:cs="ArialMT"/>
          <w:sz w:val="24"/>
          <w:szCs w:val="24"/>
          <w:lang w:eastAsia="hr-HR"/>
        </w:rPr>
        <w:t>HKO – Uvod u kvalifikacije, 2009, str</w:t>
      </w:r>
      <w:r>
        <w:rPr>
          <w:rFonts w:cs="ArialMT"/>
          <w:sz w:val="24"/>
          <w:szCs w:val="24"/>
          <w:lang w:eastAsia="hr-HR"/>
        </w:rPr>
        <w:t>.</w:t>
      </w:r>
      <w:r w:rsidRPr="00750A73">
        <w:rPr>
          <w:rFonts w:cs="ArialMT"/>
          <w:sz w:val="24"/>
          <w:szCs w:val="24"/>
          <w:lang w:eastAsia="hr-HR"/>
        </w:rPr>
        <w:t xml:space="preserve"> 16-18</w:t>
      </w:r>
      <w:r>
        <w:rPr>
          <w:rFonts w:cs="ArialMT"/>
          <w:sz w:val="24"/>
          <w:szCs w:val="24"/>
          <w:lang w:eastAsia="hr-HR"/>
        </w:rPr>
        <w:t>, 51):</w:t>
      </w:r>
    </w:p>
    <w:p w:rsidR="003326D8" w:rsidRPr="00750A73" w:rsidRDefault="003326D8" w:rsidP="003306CF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C9540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Kompetencije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Competences</w:t>
      </w:r>
      <w:r w:rsidRPr="00750A73">
        <w:rPr>
          <w:rFonts w:cs="ArialMT"/>
          <w:sz w:val="24"/>
          <w:szCs w:val="24"/>
          <w:lang w:eastAsia="hr-HR"/>
        </w:rPr>
        <w:t>) označavaju skup znanja i vještina, te pripadajuću samo</w:t>
      </w:r>
      <w:r>
        <w:rPr>
          <w:rFonts w:cs="ArialMT"/>
          <w:sz w:val="24"/>
          <w:szCs w:val="24"/>
          <w:lang w:eastAsia="hr-HR"/>
        </w:rPr>
        <w:t>stalnost i odgovornost.</w:t>
      </w: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3306CF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D12FDB">
        <w:rPr>
          <w:rFonts w:cs="Arial-BoldMT"/>
          <w:b/>
          <w:bCs/>
          <w:sz w:val="24"/>
          <w:szCs w:val="24"/>
          <w:lang w:eastAsia="hr-HR"/>
        </w:rPr>
        <w:t xml:space="preserve">Ishodi / rezultati učenja </w:t>
      </w:r>
      <w:r w:rsidRPr="00D12FDB">
        <w:rPr>
          <w:rFonts w:cs="ArialMT"/>
          <w:sz w:val="24"/>
          <w:szCs w:val="24"/>
          <w:lang w:eastAsia="hr-HR"/>
        </w:rPr>
        <w:t>(</w:t>
      </w:r>
      <w:r w:rsidRPr="00D12FDB">
        <w:rPr>
          <w:rFonts w:cs="Arial-ItalicMT"/>
          <w:i/>
          <w:iCs/>
          <w:sz w:val="24"/>
          <w:szCs w:val="24"/>
          <w:lang w:eastAsia="hr-HR"/>
        </w:rPr>
        <w:t>engl. Learning Outcomes</w:t>
      </w:r>
      <w:r w:rsidRPr="00D12FDB">
        <w:rPr>
          <w:rFonts w:cs="ArialMT"/>
          <w:sz w:val="24"/>
          <w:szCs w:val="24"/>
          <w:lang w:eastAsia="hr-HR"/>
        </w:rPr>
        <w:t>) su znanja i vještine, te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MT"/>
          <w:sz w:val="24"/>
          <w:szCs w:val="24"/>
          <w:lang w:eastAsia="hr-HR"/>
        </w:rPr>
        <w:t>pripadajuća samostalnost i odgovornost koje je osoba stekla učenjem i dokazuje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MT"/>
          <w:sz w:val="24"/>
          <w:szCs w:val="24"/>
          <w:lang w:eastAsia="hr-HR"/>
        </w:rPr>
        <w:t>nakon postupka učenja.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-BoldMT"/>
          <w:b/>
          <w:bCs/>
          <w:sz w:val="24"/>
          <w:szCs w:val="24"/>
          <w:lang w:eastAsia="hr-HR"/>
        </w:rPr>
        <w:t xml:space="preserve">Jedinični skup ishoda učenja </w:t>
      </w:r>
      <w:r w:rsidRPr="00D12FDB">
        <w:rPr>
          <w:rFonts w:cs="ArialMT"/>
          <w:sz w:val="24"/>
          <w:szCs w:val="24"/>
          <w:lang w:eastAsia="hr-HR"/>
        </w:rPr>
        <w:t>(</w:t>
      </w:r>
      <w:r w:rsidRPr="00D12FDB">
        <w:rPr>
          <w:rFonts w:cs="Arial-ItalicMT"/>
          <w:i/>
          <w:iCs/>
          <w:sz w:val="24"/>
          <w:szCs w:val="24"/>
          <w:lang w:eastAsia="hr-HR"/>
        </w:rPr>
        <w:t>engl. Unit of Learning Outcomes</w:t>
      </w:r>
      <w:r w:rsidRPr="00D12FDB">
        <w:rPr>
          <w:rFonts w:cs="ArialMT"/>
          <w:sz w:val="24"/>
          <w:szCs w:val="24"/>
          <w:lang w:eastAsia="hr-HR"/>
        </w:rPr>
        <w:t>) označava najmanji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MT"/>
          <w:sz w:val="24"/>
          <w:szCs w:val="24"/>
          <w:lang w:eastAsia="hr-HR"/>
        </w:rPr>
        <w:t>cjeloviti skup povezanih ishoda učenja.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-BoldMT"/>
          <w:b/>
          <w:bCs/>
          <w:sz w:val="24"/>
          <w:szCs w:val="24"/>
          <w:lang w:eastAsia="hr-HR"/>
        </w:rPr>
        <w:t xml:space="preserve">Modul ishoda učenja </w:t>
      </w:r>
      <w:r w:rsidRPr="00D12FDB">
        <w:rPr>
          <w:rFonts w:cs="ArialMT"/>
          <w:sz w:val="24"/>
          <w:szCs w:val="24"/>
          <w:lang w:eastAsia="hr-HR"/>
        </w:rPr>
        <w:t>(</w:t>
      </w:r>
      <w:r w:rsidRPr="00D12FDB">
        <w:rPr>
          <w:rFonts w:cs="Arial-ItalicMT"/>
          <w:i/>
          <w:iCs/>
          <w:sz w:val="24"/>
          <w:szCs w:val="24"/>
          <w:lang w:eastAsia="hr-HR"/>
        </w:rPr>
        <w:t>engl. Module of Learning Outcomes</w:t>
      </w:r>
      <w:r w:rsidRPr="00D12FDB">
        <w:rPr>
          <w:rFonts w:cs="ArialMT"/>
          <w:sz w:val="24"/>
          <w:szCs w:val="24"/>
          <w:lang w:eastAsia="hr-HR"/>
        </w:rPr>
        <w:t>) označava jedan ili više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D12FDB">
        <w:rPr>
          <w:rFonts w:cs="ArialMT"/>
          <w:sz w:val="24"/>
          <w:szCs w:val="24"/>
          <w:lang w:eastAsia="hr-HR"/>
        </w:rPr>
        <w:t>jediničnih skupova ishoda učenja s unaprijed određenim i usklađenim obujmom.</w:t>
      </w: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3306CF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Znanje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Knowledge</w:t>
      </w:r>
      <w:r w:rsidRPr="00750A73">
        <w:rPr>
          <w:rFonts w:cs="ArialMT"/>
          <w:sz w:val="24"/>
          <w:szCs w:val="24"/>
          <w:lang w:eastAsia="hr-HR"/>
        </w:rPr>
        <w:t>) označava skup stečenih i povezanih informacija. U HKO-u znanje se odnosi na činjenično i teorijsko znanje.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Činjenična znanja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Factual knowledge</w:t>
      </w:r>
      <w:r w:rsidRPr="00750A73">
        <w:rPr>
          <w:rFonts w:cs="ArialMT"/>
          <w:sz w:val="24"/>
          <w:szCs w:val="24"/>
          <w:lang w:eastAsia="hr-HR"/>
        </w:rPr>
        <w:t>) označavaju skup stečenih zasebnih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informacija.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Teorijska znanja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Theoretical knowledge</w:t>
      </w:r>
      <w:r w:rsidRPr="00750A73">
        <w:rPr>
          <w:rFonts w:cs="ArialMT"/>
          <w:sz w:val="24"/>
          <w:szCs w:val="24"/>
          <w:lang w:eastAsia="hr-HR"/>
        </w:rPr>
        <w:t>) označavaju skup stečenih poveznica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zasebnih informacija.</w:t>
      </w: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3306CF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Vještine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Skills</w:t>
      </w:r>
      <w:r w:rsidRPr="00750A73">
        <w:rPr>
          <w:rFonts w:cs="ArialMT"/>
          <w:sz w:val="24"/>
          <w:szCs w:val="24"/>
          <w:lang w:eastAsia="hr-HR"/>
        </w:rPr>
        <w:t>) označavaju skup primjene znanja i upotrebe unaprijed poznatih načina rada u izvršenju zadaća i rješavanju problema. U HKO-u vještine se odnose na spoznajne (logičko i kreativno razmišljanje), psihomotoričke (fizička spretnost, te upotreba metoda, instrumenata, alata i materijala) i socijalne (stvaranje i razvijanje međuljudskih odnosa) vještine.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Spoznajne vještine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Cognitive skills</w:t>
      </w:r>
      <w:r w:rsidRPr="00750A73">
        <w:rPr>
          <w:rFonts w:cs="ArialMT"/>
          <w:sz w:val="24"/>
          <w:szCs w:val="24"/>
          <w:lang w:eastAsia="hr-HR"/>
        </w:rPr>
        <w:t>) označavaju skup stečenih logičkih i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kreativnih razmišljanja.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Psihomotoričke vještine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Practical skills</w:t>
      </w:r>
      <w:r w:rsidRPr="00750A73">
        <w:rPr>
          <w:rFonts w:cs="ArialMT"/>
          <w:sz w:val="24"/>
          <w:szCs w:val="24"/>
          <w:lang w:eastAsia="hr-HR"/>
        </w:rPr>
        <w:t>) označavaju stečenu fizičku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spretnost, te upotrebu unaprijed poznatih metoda, instrumenata, alata i materijala.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Socijalne vještine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Social skills</w:t>
      </w:r>
      <w:r w:rsidRPr="00750A73">
        <w:rPr>
          <w:rFonts w:cs="ArialMT"/>
          <w:sz w:val="24"/>
          <w:szCs w:val="24"/>
          <w:lang w:eastAsia="hr-HR"/>
        </w:rPr>
        <w:t>) označavaju skup stečenih vještina koje su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potrebne za stvaranje i razvijanje međuljudskih odnosa.</w:t>
      </w: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3306CF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Samostalnost i odgovornost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Autonomy and Responsibility – Competence</w:t>
      </w:r>
      <w:r w:rsidRPr="00750A73">
        <w:rPr>
          <w:rFonts w:cs="ArialMT"/>
          <w:sz w:val="24"/>
          <w:szCs w:val="24"/>
          <w:lang w:eastAsia="hr-HR"/>
        </w:rPr>
        <w:t>) označavaju postignutu primjenu konkretnih znanja i vještina, u skladu s danim standardima.</w:t>
      </w:r>
      <w:r>
        <w:rPr>
          <w:rFonts w:cs="ArialMT"/>
          <w:sz w:val="24"/>
          <w:szCs w:val="24"/>
          <w:lang w:eastAsia="hr-HR"/>
        </w:rPr>
        <w:t xml:space="preserve"> S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amostalnost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Autonomy</w:t>
      </w:r>
      <w:r w:rsidRPr="00750A73">
        <w:rPr>
          <w:rFonts w:cs="ArialMT"/>
          <w:sz w:val="24"/>
          <w:szCs w:val="24"/>
          <w:lang w:eastAsia="hr-HR"/>
        </w:rPr>
        <w:t>) označava pravo na vlastito upravljanje, a temelj je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za određivanje nečije odgovornosti.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-BoldMT"/>
          <w:b/>
          <w:bCs/>
          <w:sz w:val="24"/>
          <w:szCs w:val="24"/>
          <w:lang w:eastAsia="hr-HR"/>
        </w:rPr>
        <w:t xml:space="preserve">Odgovornost </w:t>
      </w:r>
      <w:r w:rsidRPr="00750A73">
        <w:rPr>
          <w:rFonts w:cs="ArialMT"/>
          <w:sz w:val="24"/>
          <w:szCs w:val="24"/>
          <w:lang w:eastAsia="hr-HR"/>
        </w:rPr>
        <w:t>(</w:t>
      </w:r>
      <w:r w:rsidRPr="00750A73">
        <w:rPr>
          <w:rFonts w:cs="Arial-ItalicMT"/>
          <w:i/>
          <w:iCs/>
          <w:sz w:val="24"/>
          <w:szCs w:val="24"/>
          <w:lang w:eastAsia="hr-HR"/>
        </w:rPr>
        <w:t>engl. Responsibility</w:t>
      </w:r>
      <w:r w:rsidRPr="00750A73">
        <w:rPr>
          <w:rFonts w:cs="ArialMT"/>
          <w:sz w:val="24"/>
          <w:szCs w:val="24"/>
          <w:lang w:eastAsia="hr-HR"/>
        </w:rPr>
        <w:t>) označava preuzimanje obveze izvršenja</w:t>
      </w:r>
      <w:r>
        <w:rPr>
          <w:rFonts w:cs="ArialMT"/>
          <w:sz w:val="24"/>
          <w:szCs w:val="24"/>
          <w:lang w:eastAsia="hr-HR"/>
        </w:rPr>
        <w:t xml:space="preserve"> </w:t>
      </w:r>
      <w:r w:rsidRPr="00750A73">
        <w:rPr>
          <w:rFonts w:cs="ArialMT"/>
          <w:sz w:val="24"/>
          <w:szCs w:val="24"/>
          <w:lang w:eastAsia="hr-HR"/>
        </w:rPr>
        <w:t>preuzetih zadaća, a u skladu je sa samostalnosti izvršenja i upravljanja.</w:t>
      </w: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C9540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MT"/>
          <w:sz w:val="24"/>
          <w:szCs w:val="24"/>
          <w:lang w:eastAsia="hr-HR"/>
        </w:rPr>
      </w:pPr>
    </w:p>
    <w:p w:rsidR="003326D8" w:rsidRDefault="003326D8" w:rsidP="00151AE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  <w:lang w:eastAsia="hr-HR"/>
        </w:rPr>
      </w:pPr>
    </w:p>
    <w:p w:rsidR="003326D8" w:rsidRPr="008127DD" w:rsidRDefault="003326D8" w:rsidP="00151AE8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>
        <w:rPr>
          <w:rFonts w:cs="ArialMT"/>
          <w:sz w:val="24"/>
          <w:szCs w:val="24"/>
          <w:lang w:eastAsia="hr-HR"/>
        </w:rPr>
        <w:t>Tablica 2</w:t>
      </w:r>
      <w:r w:rsidRPr="008127DD">
        <w:rPr>
          <w:rFonts w:cs="ArialMT"/>
          <w:sz w:val="24"/>
          <w:szCs w:val="24"/>
          <w:lang w:eastAsia="hr-HR"/>
        </w:rPr>
        <w:t xml:space="preserve">. Prikaz kompetencija i njihov opis na 8. razini složenosti </w:t>
      </w:r>
    </w:p>
    <w:tbl>
      <w:tblPr>
        <w:tblStyle w:val="TableGrid"/>
        <w:tblW w:w="9108" w:type="dxa"/>
        <w:tblInd w:w="-106" w:type="dxa"/>
        <w:tblLook w:val="01E0"/>
      </w:tblPr>
      <w:tblGrid>
        <w:gridCol w:w="1633"/>
        <w:gridCol w:w="7475"/>
      </w:tblGrid>
      <w:tr w:rsidR="003326D8" w:rsidRPr="00750A73">
        <w:tc>
          <w:tcPr>
            <w:tcW w:w="1633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MT"/>
                <w:sz w:val="24"/>
                <w:szCs w:val="24"/>
                <w:lang w:eastAsia="hr-HR"/>
              </w:rPr>
              <w:t>Kompetencija</w:t>
            </w:r>
          </w:p>
        </w:tc>
        <w:tc>
          <w:tcPr>
            <w:tcW w:w="7475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>
              <w:rPr>
                <w:rFonts w:cs="ArialMT"/>
                <w:sz w:val="24"/>
                <w:szCs w:val="24"/>
                <w:lang w:eastAsia="hr-HR"/>
              </w:rPr>
              <w:t xml:space="preserve">Opis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>na 8. razini</w:t>
            </w:r>
            <w:r>
              <w:rPr>
                <w:rFonts w:cs="ArialMT"/>
                <w:sz w:val="24"/>
                <w:szCs w:val="24"/>
                <w:lang w:eastAsia="hr-HR"/>
              </w:rPr>
              <w:t xml:space="preserve"> složenosti (doktorski studij)</w:t>
            </w:r>
          </w:p>
        </w:tc>
      </w:tr>
      <w:tr w:rsidR="003326D8" w:rsidRPr="00750A73">
        <w:tc>
          <w:tcPr>
            <w:tcW w:w="1633" w:type="dxa"/>
          </w:tcPr>
          <w:p w:rsidR="003326D8" w:rsidRPr="00750A73" w:rsidRDefault="003326D8" w:rsidP="00677F79">
            <w:pPr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Znanja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</w:p>
        </w:tc>
        <w:tc>
          <w:tcPr>
            <w:tcW w:w="7475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Kreiranje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i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vrjednovanje novih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>činjenica u dijelu područja znanstvenih</w:t>
            </w:r>
          </w:p>
          <w:p w:rsidR="003326D8" w:rsidRPr="00750A73" w:rsidRDefault="003326D8" w:rsidP="00677F79">
            <w:pPr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istraživanja što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dovodi do pomicanja granica znanja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Kreiranje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i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vrjednovanje novih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teorijskih znanja u dijelu područja znanstvenih istraživanja što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dovodi do pomicanja granica znanja</w:t>
            </w:r>
          </w:p>
        </w:tc>
      </w:tr>
      <w:tr w:rsidR="003326D8" w:rsidRPr="00750A73">
        <w:tc>
          <w:tcPr>
            <w:tcW w:w="1633" w:type="dxa"/>
          </w:tcPr>
          <w:p w:rsidR="003326D8" w:rsidRPr="00750A73" w:rsidRDefault="003326D8" w:rsidP="00677F79">
            <w:pPr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Vještine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</w:p>
        </w:tc>
        <w:tc>
          <w:tcPr>
            <w:tcW w:w="7475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Kreiranje te analiziranje i vrjednovanje novih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>predloženih specijaliziranih</w:t>
            </w:r>
          </w:p>
          <w:p w:rsidR="003326D8" w:rsidRPr="00750A73" w:rsidRDefault="003326D8" w:rsidP="00677F79">
            <w:pPr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MT"/>
                <w:sz w:val="24"/>
                <w:szCs w:val="24"/>
                <w:lang w:eastAsia="hr-HR"/>
              </w:rPr>
              <w:t>pokreta i novih metoda, instrumenata, alata i materijala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MT"/>
                <w:sz w:val="24"/>
                <w:szCs w:val="24"/>
                <w:lang w:eastAsia="hr-HR"/>
              </w:rPr>
              <w:t>K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reiranje novih društvenih i civilizacijski prihvaćenih komunikacija i</w:t>
            </w:r>
          </w:p>
          <w:p w:rsidR="003326D8" w:rsidRPr="00750A73" w:rsidRDefault="003326D8" w:rsidP="00677F79">
            <w:pPr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suradnje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>sa skupinama različitih opredjeljenja i naroda</w:t>
            </w:r>
          </w:p>
        </w:tc>
      </w:tr>
      <w:tr w:rsidR="003326D8" w:rsidRPr="00750A73">
        <w:tc>
          <w:tcPr>
            <w:tcW w:w="1633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Samostalnost i odgovornost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4"/>
                <w:szCs w:val="24"/>
                <w:lang w:eastAsia="hr-HR"/>
              </w:rPr>
            </w:pPr>
          </w:p>
        </w:tc>
        <w:tc>
          <w:tcPr>
            <w:tcW w:w="7475" w:type="dxa"/>
          </w:tcPr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Izražavanje osobnoga profesionalnog i etičkog autoriteta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te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trajna predanost i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>straživanjima i razvoju novih ideja ili procesa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Preuzimanje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etičke i društvene odgovornosti za uspješnost provođenja</w:t>
            </w:r>
          </w:p>
          <w:p w:rsidR="003326D8" w:rsidRPr="00750A73" w:rsidRDefault="003326D8" w:rsidP="0067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-BoldMT"/>
                <w:b/>
                <w:bCs/>
                <w:sz w:val="24"/>
                <w:szCs w:val="24"/>
                <w:lang w:eastAsia="hr-HR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istraživanja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, za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 xml:space="preserve">društvenu korisnost rezultata </w:t>
            </w:r>
            <w:r w:rsidRPr="00750A73">
              <w:rPr>
                <w:rFonts w:cs="ArialMT"/>
                <w:sz w:val="24"/>
                <w:szCs w:val="24"/>
                <w:lang w:eastAsia="hr-HR"/>
              </w:rPr>
              <w:t xml:space="preserve">istraživanja te za </w:t>
            </w: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moguće</w:t>
            </w:r>
          </w:p>
          <w:p w:rsidR="003326D8" w:rsidRPr="00750A73" w:rsidRDefault="003326D8" w:rsidP="0067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A73">
              <w:rPr>
                <w:rFonts w:cs="Arial-BoldMT"/>
                <w:b/>
                <w:bCs/>
                <w:sz w:val="24"/>
                <w:szCs w:val="24"/>
                <w:lang w:eastAsia="hr-HR"/>
              </w:rPr>
              <w:t>društvene posljedice</w:t>
            </w:r>
          </w:p>
        </w:tc>
      </w:tr>
    </w:tbl>
    <w:p w:rsidR="003326D8" w:rsidRDefault="003326D8" w:rsidP="00151AE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lang w:eastAsia="hr-HR"/>
        </w:rPr>
      </w:pPr>
    </w:p>
    <w:p w:rsidR="003326D8" w:rsidRPr="00C95407" w:rsidRDefault="003326D8" w:rsidP="00C95407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eastAsia="hr-HR"/>
        </w:rPr>
      </w:pPr>
      <w:r w:rsidRPr="00C95407">
        <w:rPr>
          <w:rFonts w:cs="ArialMT"/>
          <w:sz w:val="24"/>
          <w:szCs w:val="24"/>
          <w:lang w:eastAsia="hr-HR"/>
        </w:rPr>
        <w:t>Mjerljivi pokazatelji razina (</w:t>
      </w:r>
      <w:r w:rsidRPr="00C95407">
        <w:rPr>
          <w:rFonts w:cs="Arial-ItalicMT"/>
          <w:i/>
          <w:iCs/>
          <w:sz w:val="24"/>
          <w:szCs w:val="24"/>
          <w:lang w:eastAsia="hr-HR"/>
        </w:rPr>
        <w:t>descriptors</w:t>
      </w:r>
      <w:r w:rsidRPr="00C95407">
        <w:rPr>
          <w:rFonts w:cs="ArialMT"/>
          <w:sz w:val="24"/>
          <w:szCs w:val="24"/>
          <w:lang w:eastAsia="hr-HR"/>
        </w:rPr>
        <w:t>) u HKO-u napisani su tako da pokrivaju cijeli spektar ishoda učenja, neovisno o obliku učenja ili instituciji, sve od predškole i osnovne škole, preko svih razina obrazovanja, do doktorata pa i više, ako postoji. Njima se pokrivaju i radne aktivnosti i učenje, akademski dio, ali i strukovni koji je namijenjen uglavnom tržištu rada te svi oblici učenja – formalnoga, neformalnoga i informalnoga – tijekom cijelog života.</w:t>
      </w:r>
    </w:p>
    <w:p w:rsidR="003326D8" w:rsidRDefault="003326D8" w:rsidP="00C95407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3326D8" w:rsidRPr="00C95407" w:rsidRDefault="003326D8" w:rsidP="00C95407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3326D8" w:rsidRPr="00C95407" w:rsidRDefault="003326D8" w:rsidP="00C95407">
      <w:pPr>
        <w:pStyle w:val="ListParagraph"/>
        <w:numPr>
          <w:ilvl w:val="1"/>
          <w:numId w:val="25"/>
        </w:numPr>
        <w:spacing w:after="0" w:line="360" w:lineRule="auto"/>
        <w:rPr>
          <w:b/>
          <w:bCs/>
          <w:sz w:val="24"/>
          <w:szCs w:val="24"/>
        </w:rPr>
      </w:pPr>
      <w:r w:rsidRPr="00C95407">
        <w:rPr>
          <w:b/>
          <w:bCs/>
          <w:sz w:val="24"/>
          <w:szCs w:val="24"/>
        </w:rPr>
        <w:t>Pregled ključnih kompetencija</w:t>
      </w:r>
      <w:r>
        <w:rPr>
          <w:b/>
          <w:bCs/>
          <w:sz w:val="24"/>
          <w:szCs w:val="24"/>
        </w:rPr>
        <w:t xml:space="preserve"> </w:t>
      </w:r>
      <w:r w:rsidRPr="00C95407">
        <w:rPr>
          <w:b/>
          <w:bCs/>
          <w:sz w:val="24"/>
          <w:szCs w:val="24"/>
        </w:rPr>
        <w:t xml:space="preserve"> </w:t>
      </w:r>
    </w:p>
    <w:p w:rsidR="003326D8" w:rsidRPr="00C95407" w:rsidRDefault="003326D8" w:rsidP="00C95407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="003326D8" w:rsidRDefault="003326D8" w:rsidP="00C95407">
      <w:pPr>
        <w:spacing w:after="0" w:line="360" w:lineRule="auto"/>
        <w:jc w:val="both"/>
        <w:rPr>
          <w:color w:val="000000"/>
          <w:sz w:val="24"/>
          <w:szCs w:val="24"/>
        </w:rPr>
      </w:pPr>
      <w:r w:rsidRPr="00C95407">
        <w:rPr>
          <w:sz w:val="24"/>
          <w:szCs w:val="24"/>
        </w:rPr>
        <w:t xml:space="preserve">U ožujku 2000. </w:t>
      </w:r>
      <w:r w:rsidRPr="00C95407">
        <w:rPr>
          <w:color w:val="000000"/>
          <w:sz w:val="24"/>
          <w:szCs w:val="24"/>
        </w:rPr>
        <w:t>Europsko vijeće u Lisabonu postavilo je novi strateški cilj za Europsku Uniju: postati najkompetentnije i najdinamičnije gospodarstvo svijeta utemeljeno na znanju, sposobno za održivi gospodarski rast sa sve više boljih radnih mjesta i većom socijalnom kohezijom'. Da bi se to postiglo, europski sustavi obrazovanja i izobrazbe moraju se prilagoditi zahtjevima društva koje počiva na znanju i potrebi za što boljom razinom i kvalitetom zapošljavanja.</w:t>
      </w:r>
      <w:r>
        <w:rPr>
          <w:color w:val="000000"/>
          <w:sz w:val="24"/>
          <w:szCs w:val="24"/>
        </w:rPr>
        <w:t xml:space="preserve"> </w:t>
      </w:r>
    </w:p>
    <w:p w:rsidR="003326D8" w:rsidRDefault="003326D8" w:rsidP="00C95407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3326D8" w:rsidRPr="00C95407" w:rsidRDefault="003326D8" w:rsidP="00C95407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t xml:space="preserve">Tablica 3. Ključne kompetencije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3326D8" w:rsidRPr="00E72EA1">
        <w:tc>
          <w:tcPr>
            <w:tcW w:w="4644" w:type="dxa"/>
          </w:tcPr>
          <w:p w:rsidR="003326D8" w:rsidRPr="00E72EA1" w:rsidRDefault="003326D8" w:rsidP="00C95407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 w:rsidRPr="00E72EA1">
              <w:rPr>
                <w:b/>
                <w:i/>
                <w:color w:val="000000"/>
              </w:rPr>
              <w:t>Kompetencija</w:t>
            </w:r>
          </w:p>
        </w:tc>
        <w:tc>
          <w:tcPr>
            <w:tcW w:w="4644" w:type="dxa"/>
          </w:tcPr>
          <w:p w:rsidR="003326D8" w:rsidRPr="00E72EA1" w:rsidRDefault="003326D8" w:rsidP="00C95407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 w:rsidRPr="00E72EA1">
              <w:rPr>
                <w:b/>
                <w:i/>
                <w:color w:val="000000"/>
              </w:rPr>
              <w:t>Definicija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Komuniciranje na materinjem jeziku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>Komunikacija je sposobnost izražavanja i tumačenja misli, osjećaja i činjenica u usmenom i pismenom obliku (slušanje, govorenje, čitanje i pisanje) i lingvističko uzajamno djelovanje na odgovarajući način u čitavom nizu društvenih i kulturnih sadržaja – obrazovanje i izobrazba, posao, dom i slobodno vrijeme.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Komuniciranje na stranom jeziku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>Komuniciranje na stranim jezicima u velikoj mjeri ima istu dimenziju vještina komuniciranja na materinjem jeziku: temelji se na sposobnostima razumijevanja, izražavanja i tumačenja misli, osjećaja i činjenica u usmenom i pismenom obliku (slušanje, govorenje, čitanje i pisanje) u odgovarajućem nizu društvenih sadržaja – posao, dom, slobodno vrijeme, obrazovanje i izobrazba – u skladu sa željama i potrebama pojedinca. Komuniciranje na stranom jeziku zahtijeva vještine poput posredovanja i međukulturnog razumijevanja. Stupanj  uspješnosti je različit u ove četiri dimenzije, između pojedinih jezika i s obzirom na lingvist</w:t>
            </w:r>
            <w:r>
              <w:rPr>
                <w:color w:val="000000"/>
              </w:rPr>
              <w:t>i</w:t>
            </w:r>
            <w:r w:rsidRPr="00E72EA1">
              <w:rPr>
                <w:color w:val="000000"/>
              </w:rPr>
              <w:t>čko okruženje i nasljeđe pojedinca.</w:t>
            </w:r>
            <w:r w:rsidRPr="00E72EA1">
              <w:rPr>
                <w:rStyle w:val="FootnoteReference"/>
                <w:color w:val="000000"/>
              </w:rPr>
              <w:footnoteReference w:id="2"/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Matematička pismenost i osnovna znanja iz  znanosti i tehnologije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 xml:space="preserve">Matematička pismenost je sposobnost zbrajanja, oduzimanja, množenja, dijeljenja i izračunavanja omjera pri mentalnom i pismenom izračunavanju u svrhu rješavanja niza problema u svakodnevnim situacijama. Naglasak je na procesu a ne rezultatu, na aktivnosti a ne znanju. Znanstvena pismenost se odnosi na sposobnost i spremnost korištenja znanja i metodologije koja se koriste da bi se objašnjavao svijet prirode. Tehnološko znanje je razumijevanje i primjena tog znanja i metodologije da bi se mijenjalo prirodno okruženje u odgovoru na prihvaćene ljudske želje i potrebe. 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CB64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Digitalna kompetencija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>Digitalna kompetencija podrazumijeva sigurnu i kritičku upotrebu elektronskih medija na poslu, u slobodnom vremenu i komuniciranju. Ova kompetencija je povezana s logičkim i kritičkim razmišljanjem, visokom razinom vještine upravljanja informacijama i dobro razvijenom vještinom komuniciranja.</w:t>
            </w:r>
          </w:p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 najnižoj razini, IC</w:t>
            </w:r>
            <w:r w:rsidRPr="00E72EA1">
              <w:rPr>
                <w:color w:val="000000"/>
              </w:rPr>
              <w:t xml:space="preserve">T uključuje upotrebu multimedijske tehnologije za pronalaženje, primanje, pohranjivanje, proizvodnju, predstavljanje i razmjenu informacija i komuniciranje i sudjelovanje u Internet mreži. 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Učiti kako se uči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>'Učiti kako se uči' predstavlja sposobnost i umijeće organiziranja i uređivanja vlastitog učenja bilo pojedinačno ili u grupama. To uključuje umijeće učinkovitog raspolaganja vlastitim vremenom, rješavanje problema, stjecanje, procesuiranje, ocjenjivanje i asimiliranje znanja te primjenu novog znanja i vještina u različitim kontekstima – kod kuće, na poslu, u obrazovanju i izobrazbi. Općenito, učiti kako se uči značajno doprinosi uspješnom upravljanju vlastitom karijerom.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Međuljudska i građanska kompetencija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 xml:space="preserve">Međuljudska kompetencije obuhvaća sve oblike ponašanja kojima treba ovladati da bi pojedinac učinkovito i konstruktivno mogao sudjelovati u društvenom životu i rješavati probleme kada je to potrebno. Međuljudske vještine su nužne za učinkovitu interakciju između dvoje ili više ljudi i primjenjuju se u javnoj i privatnoj domeni.    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Poduzetništvo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 xml:space="preserve">Poduzetništvo ima aktivnu i pasivnu komponentu: ono uključuje sklonost da sami unosimo promjene te sposobnost da prihvaćamo, podržavamo i prilagođavamo inovacije vanjskih čimbenika. Poduzetništvo podrazumijeva prihvaćanje odgovornosti za vlastite postupke bilo pozitivne ili negativne, razvijanje strateške vizije, postavljanje ciljeva i njihovo postizanje te motiviranost za njihov uspjeh.  </w:t>
            </w:r>
          </w:p>
        </w:tc>
      </w:tr>
      <w:tr w:rsidR="003326D8" w:rsidRPr="00E72EA1">
        <w:tc>
          <w:tcPr>
            <w:tcW w:w="4644" w:type="dxa"/>
          </w:tcPr>
          <w:p w:rsidR="003326D8" w:rsidRPr="00CB643B" w:rsidRDefault="003326D8" w:rsidP="00377E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643B">
              <w:rPr>
                <w:b/>
                <w:bCs/>
                <w:color w:val="000000"/>
                <w:sz w:val="24"/>
                <w:szCs w:val="24"/>
              </w:rPr>
              <w:t>Kulturno izražavanje</w:t>
            </w:r>
          </w:p>
        </w:tc>
        <w:tc>
          <w:tcPr>
            <w:tcW w:w="4644" w:type="dxa"/>
          </w:tcPr>
          <w:p w:rsidR="003326D8" w:rsidRPr="00E72EA1" w:rsidRDefault="003326D8" w:rsidP="00377E73">
            <w:pPr>
              <w:jc w:val="both"/>
              <w:rPr>
                <w:color w:val="000000"/>
              </w:rPr>
            </w:pPr>
            <w:r w:rsidRPr="00E72EA1">
              <w:rPr>
                <w:color w:val="000000"/>
              </w:rPr>
              <w:t>'Kulturno izražavanje' podrazumijeva prihvaćanje važnosti kreativnog izražavanja ideja, iskustava i osjećaja u čitavom nizu medija, uključujući glazbu, tjelesno izražavanje, književnost i plastične umjetnosti.</w:t>
            </w:r>
          </w:p>
        </w:tc>
      </w:tr>
    </w:tbl>
    <w:p w:rsidR="003326D8" w:rsidRDefault="003326D8" w:rsidP="0036258A">
      <w:pPr>
        <w:pStyle w:val="ListParagraph"/>
        <w:ind w:left="0"/>
        <w:jc w:val="both"/>
        <w:rPr>
          <w:color w:val="000000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Default="003326D8" w:rsidP="0036258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hr-HR"/>
        </w:rPr>
      </w:pPr>
    </w:p>
    <w:p w:rsidR="003326D8" w:rsidRPr="00DE544D" w:rsidRDefault="003326D8" w:rsidP="00CB643B">
      <w:pPr>
        <w:pStyle w:val="ListParagraph"/>
        <w:ind w:left="0"/>
        <w:jc w:val="both"/>
        <w:rPr>
          <w:color w:val="000000"/>
        </w:rPr>
        <w:sectPr w:rsidR="003326D8" w:rsidRPr="00DE544D" w:rsidSect="00900AB7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326D8" w:rsidRPr="00DD5A58" w:rsidRDefault="003326D8" w:rsidP="002C14CE">
      <w:pPr>
        <w:pStyle w:val="ListParagraph"/>
        <w:numPr>
          <w:ilvl w:val="1"/>
          <w:numId w:val="25"/>
        </w:numPr>
        <w:rPr>
          <w:sz w:val="24"/>
          <w:szCs w:val="24"/>
        </w:rPr>
      </w:pPr>
      <w:r w:rsidRPr="00DD5A58">
        <w:rPr>
          <w:b/>
          <w:sz w:val="24"/>
          <w:szCs w:val="24"/>
        </w:rPr>
        <w:t>Kompetencije uspješnog mentora</w:t>
      </w:r>
    </w:p>
    <w:p w:rsidR="003326D8" w:rsidRDefault="003326D8" w:rsidP="002C14CE">
      <w:pPr>
        <w:pStyle w:val="Default"/>
        <w:spacing w:line="360" w:lineRule="auto"/>
        <w:jc w:val="both"/>
        <w:rPr>
          <w:rFonts w:ascii="Calibri" w:hAnsi="Calibri"/>
        </w:rPr>
      </w:pPr>
    </w:p>
    <w:p w:rsidR="003326D8" w:rsidRPr="009728DA" w:rsidRDefault="003326D8" w:rsidP="002C14CE">
      <w:pPr>
        <w:pStyle w:val="Default"/>
        <w:spacing w:line="360" w:lineRule="auto"/>
        <w:jc w:val="both"/>
        <w:rPr>
          <w:rFonts w:ascii="Calibri" w:hAnsi="Calibri" w:cs="Times New Roman"/>
          <w:bCs/>
          <w:color w:val="auto"/>
        </w:rPr>
      </w:pPr>
      <w:r w:rsidRPr="009728DA">
        <w:rPr>
          <w:rFonts w:ascii="Calibri" w:hAnsi="Calibri"/>
        </w:rPr>
        <w:t>U izvorima koji opisuju mentorske kompetencije najčešće se navode četiri skupine ključnih mentorskih osobina: profesionalne kompetencije i iskustvo, interpersonalne kompetencije, komunikacijske vještine te osobine ličnosti i uvjerenja koje su sažeto prikazane u tablici</w:t>
      </w:r>
      <w:r>
        <w:rPr>
          <w:rFonts w:ascii="Calibri" w:hAnsi="Calibri"/>
        </w:rPr>
        <w:t xml:space="preserve"> 4</w:t>
      </w:r>
      <w:r w:rsidRPr="009728DA">
        <w:rPr>
          <w:rFonts w:ascii="Calibri" w:hAnsi="Calibri"/>
        </w:rPr>
        <w:t xml:space="preserve"> </w:t>
      </w:r>
      <w:r>
        <w:rPr>
          <w:rFonts w:ascii="Calibri" w:hAnsi="Calibri"/>
        </w:rPr>
        <w:t>(2011, Vizek Vidović i Žižak,</w:t>
      </w:r>
      <w:r w:rsidRPr="009728DA">
        <w:rPr>
          <w:rFonts w:ascii="Calibri" w:hAnsi="Calibri"/>
        </w:rPr>
        <w:t xml:space="preserve">  </w:t>
      </w:r>
      <w:r w:rsidRPr="009728DA">
        <w:rPr>
          <w:rFonts w:ascii="Calibri" w:hAnsi="Calibri" w:cs="Times New Roman"/>
          <w:bCs/>
        </w:rPr>
        <w:t>preuzeto i prilagođeno prema: IDIZ-OV priručnik za mentoriranje mladih istraživača, Vizek-Vidović, Vuković i Matić, 2016, str. 17-18)</w:t>
      </w:r>
      <w:r>
        <w:rPr>
          <w:rFonts w:ascii="Calibri" w:hAnsi="Calibri" w:cs="Times New Roman"/>
          <w:bCs/>
        </w:rPr>
        <w:t>.</w:t>
      </w:r>
    </w:p>
    <w:p w:rsidR="003326D8" w:rsidRDefault="003326D8" w:rsidP="00CB643B">
      <w:pPr>
        <w:spacing w:after="0" w:line="360" w:lineRule="auto"/>
        <w:jc w:val="both"/>
        <w:rPr>
          <w:sz w:val="24"/>
          <w:szCs w:val="24"/>
        </w:rPr>
      </w:pPr>
    </w:p>
    <w:p w:rsidR="003326D8" w:rsidRPr="009728DA" w:rsidRDefault="003326D8" w:rsidP="009728D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728DA">
        <w:rPr>
          <w:b/>
          <w:bCs/>
          <w:sz w:val="24"/>
          <w:szCs w:val="24"/>
        </w:rPr>
        <w:t>SAMOPROCJENA MENTORSKIH KOMPETENCIJA</w:t>
      </w:r>
    </w:p>
    <w:p w:rsidR="003326D8" w:rsidRPr="009728DA" w:rsidRDefault="003326D8" w:rsidP="009728DA">
      <w:pPr>
        <w:pStyle w:val="Default"/>
        <w:jc w:val="both"/>
        <w:rPr>
          <w:rFonts w:ascii="Calibri" w:hAnsi="Calibri" w:cs="Times New Roman"/>
          <w:bCs/>
          <w:color w:val="auto"/>
        </w:rPr>
      </w:pPr>
      <w:r w:rsidRPr="009728DA">
        <w:rPr>
          <w:rFonts w:ascii="Calibri" w:hAnsi="Calibri"/>
        </w:rPr>
        <w:t xml:space="preserve">Molim vas, stavite znak "X" kod onih kompetencija koje vas kao mentora najbolje predstavljaju. Kompetencije su svrstane u 4 grupe: </w:t>
      </w:r>
    </w:p>
    <w:p w:rsidR="003326D8" w:rsidRPr="009728DA" w:rsidRDefault="003326D8" w:rsidP="004449B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728DA">
        <w:rPr>
          <w:sz w:val="24"/>
          <w:szCs w:val="24"/>
        </w:rPr>
        <w:t>Profesionalne kompetencije i iskustvo</w:t>
      </w:r>
    </w:p>
    <w:p w:rsidR="003326D8" w:rsidRDefault="003326D8" w:rsidP="004449B2">
      <w:pPr>
        <w:pStyle w:val="Default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Interpersonalne kompetencije</w:t>
      </w:r>
    </w:p>
    <w:p w:rsidR="003326D8" w:rsidRPr="004449B2" w:rsidRDefault="003326D8" w:rsidP="004449B2">
      <w:pPr>
        <w:pStyle w:val="Default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4449B2">
        <w:rPr>
          <w:rFonts w:ascii="Calibri" w:hAnsi="Calibri"/>
        </w:rPr>
        <w:t xml:space="preserve">omunikacijske vještine </w:t>
      </w:r>
    </w:p>
    <w:p w:rsidR="003326D8" w:rsidRPr="004449B2" w:rsidRDefault="003326D8" w:rsidP="004449B2">
      <w:pPr>
        <w:pStyle w:val="Default"/>
        <w:numPr>
          <w:ilvl w:val="0"/>
          <w:numId w:val="26"/>
        </w:numPr>
        <w:jc w:val="both"/>
        <w:rPr>
          <w:rFonts w:ascii="Calibri" w:hAnsi="Calibri"/>
        </w:rPr>
      </w:pPr>
      <w:r w:rsidRPr="004449B2">
        <w:rPr>
          <w:rFonts w:ascii="Calibri" w:hAnsi="Calibri"/>
        </w:rPr>
        <w:t xml:space="preserve">Osobine ličnosti i uvjerenja </w:t>
      </w:r>
    </w:p>
    <w:p w:rsidR="003326D8" w:rsidRPr="004449B2" w:rsidRDefault="003326D8" w:rsidP="004449B2">
      <w:pPr>
        <w:pStyle w:val="Default"/>
        <w:ind w:left="720"/>
        <w:jc w:val="both"/>
        <w:rPr>
          <w:rFonts w:ascii="Calibri" w:hAnsi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8067"/>
        <w:gridCol w:w="674"/>
      </w:tblGrid>
      <w:tr w:rsidR="003326D8" w:rsidRPr="00E72EA1">
        <w:tc>
          <w:tcPr>
            <w:tcW w:w="534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r.b.</w:t>
            </w:r>
          </w:p>
        </w:tc>
        <w:tc>
          <w:tcPr>
            <w:tcW w:w="8079" w:type="dxa"/>
          </w:tcPr>
          <w:p w:rsidR="003326D8" w:rsidRPr="00E72EA1" w:rsidRDefault="003326D8" w:rsidP="00CB643B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E72EA1">
              <w:rPr>
                <w:rFonts w:ascii="Calibri" w:hAnsi="Calibri"/>
                <w:b/>
              </w:rPr>
              <w:t>Specifična znanja, vještine i osobine mentora</w:t>
            </w:r>
          </w:p>
          <w:p w:rsidR="003326D8" w:rsidRPr="00E72EA1" w:rsidRDefault="003326D8" w:rsidP="00CB643B">
            <w:pPr>
              <w:pStyle w:val="Defaul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75" w:type="dxa"/>
          </w:tcPr>
          <w:p w:rsidR="003326D8" w:rsidRPr="00CB643B" w:rsidRDefault="003326D8" w:rsidP="00CB64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B643B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3326D8" w:rsidRPr="00E72EA1">
        <w:tc>
          <w:tcPr>
            <w:tcW w:w="534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Iskusan i cijenjen istraživač s dobrim poznavanjem matične discipline, metodologije znanstveno-istraživačkog rada te značajnim i javno prepoznatim rezultatima znanstvenog rada;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Vještine planiranja, provedbe i evaluiranja projekata;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Vještine primjerene komunikacije rezultata znanstvenih istraživanja kroz objavljivanje znanstvenih radova i javnih izlaganja;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Razumijevanje dinamike grupnih uloga i sposobnost analize organizacijskih procesa;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Djelovanje u međunarodnom kontekstu i sklonost međunarodnoj suradnji;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Socijalne vještine vođenja i timskog rada u realizaciji projektnih zadataka;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Praksa utemeljena na najvišim načelima etičnosti znanstveno-istraživačkog rada;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Poznavanje načela i institucijskih mehanizama upravljanja kvalitetom;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Motiviranost za uvođenje inovacija usmjerenih na unapređenje funkcioniranja organizacije i razvoja vlastitog područja djelovanja;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Sposobnost kritičke refleksije o vlastitoj praksi;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 w:cs="Times New Roman"/>
              </w:rPr>
              <w:t xml:space="preserve">Mogućnost učinkovitog upravljanja vremenom; </w:t>
            </w:r>
          </w:p>
          <w:p w:rsidR="003326D8" w:rsidRPr="00E72EA1" w:rsidRDefault="003326D8" w:rsidP="00C65453">
            <w:pPr>
              <w:pStyle w:val="Default"/>
              <w:rPr>
                <w:rFonts w:ascii="Times New Roman" w:hAnsi="Times New Roman" w:cs="Times New Roman"/>
              </w:rPr>
            </w:pPr>
            <w:r w:rsidRPr="00E72EA1">
              <w:rPr>
                <w:rFonts w:ascii="Times New Roman" w:hAnsi="Times New Roman"/>
              </w:rPr>
              <w:t>Poznavanje obilježja i dinamike profesionalnog razvoja mladog istraživača.</w:t>
            </w:r>
          </w:p>
        </w:tc>
        <w:tc>
          <w:tcPr>
            <w:tcW w:w="675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26D8" w:rsidRPr="00E72EA1">
        <w:tc>
          <w:tcPr>
            <w:tcW w:w="534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>Sposobnost uspostave poticajne, dinamičke i suradničke atmosfere;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Sposobnost prepoznavanja i primjerenog odgovaranja na uočena emocionalna stanja i profesionalne potrebe mentorirane osobe;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Uvažavanje različitosti u mišljenjima, osjetljivost za sociokulturne različitosti te sposobnost za konstruktivno rješavanje konfliktnih situacija;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Mogućnost procjene dosegnute razvojne razine početnika i mogućnost prilagodbe na pojedine faze mentorskog procesa;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Mogućnost razgraničenja uloge mentora i drugih srodnih uloga koje nadilaze okvir mentorskog odnosa (terapeuta, prijatelja, nadređenog); </w:t>
            </w:r>
          </w:p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Spremnost na traženje kolegijalne podrške i povezivanje s ostalim suradnicima u radnom okruženju.</w:t>
            </w:r>
          </w:p>
        </w:tc>
        <w:tc>
          <w:tcPr>
            <w:tcW w:w="675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26D8" w:rsidRPr="00E72EA1">
        <w:tc>
          <w:tcPr>
            <w:tcW w:w="534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Vještine uspostave i održavanja međusobnog povjerenja i otvorenosti;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Vještine davanja konstruktivnih povratnih informacija;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Vještine aktivnog slušanja;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Vještine postavljanja poticajnih pitanja;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Jasnoća i dobra strukturiranost izlaganja; </w:t>
            </w:r>
          </w:p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Pokazivanje predanosti i entuzijazma za mentorski rad.</w:t>
            </w:r>
          </w:p>
        </w:tc>
        <w:tc>
          <w:tcPr>
            <w:tcW w:w="675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26D8" w:rsidRPr="00E72EA1">
        <w:tc>
          <w:tcPr>
            <w:tcW w:w="534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Osobni integritet;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Predanost radu i posvećenost profesiji;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Empatičnost;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Pouzdanost;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Diskretnost;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Strpljivost i upornost;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Tolerantnost;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Duhovitost;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Spremnost na cjeloživotno učenje; </w:t>
            </w:r>
          </w:p>
          <w:p w:rsidR="003326D8" w:rsidRPr="00E72EA1" w:rsidRDefault="003326D8" w:rsidP="00700D5B">
            <w:pPr>
              <w:pStyle w:val="Default"/>
              <w:rPr>
                <w:rFonts w:ascii="Calibri" w:hAnsi="Calibri"/>
              </w:rPr>
            </w:pPr>
            <w:r w:rsidRPr="00E72EA1">
              <w:rPr>
                <w:rFonts w:ascii="Calibri" w:hAnsi="Calibri"/>
              </w:rPr>
              <w:t xml:space="preserve">Fleksibilnost, otvorenost za inovacije; </w:t>
            </w:r>
          </w:p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  <w:r w:rsidRPr="00E72EA1">
              <w:rPr>
                <w:sz w:val="24"/>
                <w:szCs w:val="24"/>
              </w:rPr>
              <w:t>Interes za mentoriranje.</w:t>
            </w:r>
          </w:p>
        </w:tc>
        <w:tc>
          <w:tcPr>
            <w:tcW w:w="675" w:type="dxa"/>
          </w:tcPr>
          <w:p w:rsidR="003326D8" w:rsidRPr="00E72EA1" w:rsidRDefault="003326D8" w:rsidP="00E72E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Default="003326D8" w:rsidP="004B2493">
      <w:pPr>
        <w:jc w:val="both"/>
        <w:rPr>
          <w:b/>
          <w:sz w:val="24"/>
        </w:rPr>
      </w:pPr>
    </w:p>
    <w:p w:rsidR="003326D8" w:rsidRPr="00361DBE" w:rsidRDefault="003326D8" w:rsidP="004B2493">
      <w:pPr>
        <w:jc w:val="both"/>
        <w:rPr>
          <w:b/>
          <w:sz w:val="24"/>
        </w:rPr>
      </w:pPr>
    </w:p>
    <w:p w:rsidR="003326D8" w:rsidRPr="00361DBE" w:rsidRDefault="003326D8" w:rsidP="00700D5B">
      <w:pPr>
        <w:pStyle w:val="Default"/>
        <w:numPr>
          <w:ilvl w:val="1"/>
          <w:numId w:val="25"/>
        </w:numPr>
        <w:rPr>
          <w:rFonts w:ascii="Calibri" w:hAnsi="Calibri" w:cs="Times New Roman"/>
          <w:b/>
        </w:rPr>
      </w:pPr>
      <w:r w:rsidRPr="00361DBE">
        <w:rPr>
          <w:rFonts w:ascii="Calibri" w:hAnsi="Calibri" w:cs="Times New Roman"/>
          <w:b/>
        </w:rPr>
        <w:t>Upitnik za samovrednovanje mentorskog rada</w:t>
      </w:r>
    </w:p>
    <w:p w:rsidR="003326D8" w:rsidRPr="00361DBE" w:rsidRDefault="003326D8" w:rsidP="00CB643B">
      <w:pPr>
        <w:pStyle w:val="Default"/>
        <w:rPr>
          <w:rFonts w:ascii="Calibri" w:hAnsi="Calibri" w:cs="Times New Roman"/>
          <w:bCs/>
        </w:rPr>
      </w:pPr>
    </w:p>
    <w:p w:rsidR="003326D8" w:rsidRDefault="003326D8" w:rsidP="00CB643B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3326D8" w:rsidRPr="00CB643B" w:rsidRDefault="003326D8" w:rsidP="002C14CE">
      <w:pPr>
        <w:pStyle w:val="Default"/>
        <w:spacing w:line="360" w:lineRule="auto"/>
        <w:jc w:val="both"/>
        <w:rPr>
          <w:rFonts w:ascii="Calibri" w:hAnsi="Calibri" w:cs="Times New Roman"/>
          <w:bCs/>
          <w:color w:val="auto"/>
        </w:rPr>
      </w:pPr>
      <w:r w:rsidRPr="00CB643B">
        <w:rPr>
          <w:rFonts w:ascii="Calibri" w:hAnsi="Calibri" w:cs="Times New Roman"/>
          <w:bCs/>
        </w:rPr>
        <w:t>Upitnik za samovrednovanje mentorskog rada</w:t>
      </w:r>
      <w:r>
        <w:rPr>
          <w:rFonts w:ascii="Calibri" w:hAnsi="Calibri" w:cs="Times New Roman"/>
          <w:bCs/>
        </w:rPr>
        <w:t xml:space="preserve"> preuzet je i prilagođen</w:t>
      </w:r>
      <w:r w:rsidRPr="00CB643B">
        <w:rPr>
          <w:rFonts w:ascii="Calibri" w:hAnsi="Calibri" w:cs="Times New Roman"/>
          <w:bCs/>
        </w:rPr>
        <w:t xml:space="preserve"> prema</w:t>
      </w:r>
      <w:r>
        <w:rPr>
          <w:rFonts w:ascii="Calibri" w:hAnsi="Calibri" w:cs="Times New Roman"/>
          <w:bCs/>
        </w:rPr>
        <w:t>:</w:t>
      </w:r>
      <w:r w:rsidRPr="00CB643B">
        <w:rPr>
          <w:rFonts w:ascii="Calibri" w:hAnsi="Calibri" w:cs="Times New Roman"/>
          <w:bCs/>
        </w:rPr>
        <w:t xml:space="preserve"> IDIZ-OV priručnik za mentoriranje mladih istr</w:t>
      </w:r>
      <w:r>
        <w:rPr>
          <w:rFonts w:ascii="Calibri" w:hAnsi="Calibri" w:cs="Times New Roman"/>
          <w:bCs/>
        </w:rPr>
        <w:t>aživača ( Vizek Vidović, Vuković i</w:t>
      </w:r>
      <w:r w:rsidRPr="00CB643B">
        <w:rPr>
          <w:rFonts w:ascii="Calibri" w:hAnsi="Calibri" w:cs="Times New Roman"/>
          <w:bCs/>
        </w:rPr>
        <w:t xml:space="preserve"> Matić, 2016</w:t>
      </w:r>
      <w:r>
        <w:rPr>
          <w:rFonts w:ascii="Calibri" w:hAnsi="Calibri" w:cs="Times New Roman"/>
          <w:bCs/>
        </w:rPr>
        <w:t>, str. 31</w:t>
      </w:r>
      <w:r w:rsidRPr="00CB643B">
        <w:rPr>
          <w:rFonts w:ascii="Calibri" w:hAnsi="Calibri" w:cs="Times New Roman"/>
          <w:bCs/>
        </w:rPr>
        <w:t>)</w:t>
      </w:r>
      <w:r>
        <w:rPr>
          <w:rFonts w:ascii="Calibri" w:hAnsi="Calibri" w:cs="Times New Roman"/>
          <w:bCs/>
        </w:rPr>
        <w:t>.</w:t>
      </w:r>
    </w:p>
    <w:p w:rsidR="003326D8" w:rsidRPr="00700D5B" w:rsidRDefault="003326D8" w:rsidP="002C14CE">
      <w:pPr>
        <w:pStyle w:val="Default"/>
        <w:spacing w:line="360" w:lineRule="auto"/>
        <w:rPr>
          <w:rFonts w:ascii="Calibri" w:hAnsi="Calibri" w:cs="Times New Roman"/>
          <w:b/>
          <w:sz w:val="22"/>
          <w:szCs w:val="22"/>
        </w:rPr>
      </w:pPr>
    </w:p>
    <w:p w:rsidR="003326D8" w:rsidRDefault="003326D8" w:rsidP="004449B2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UPITNIK ZA SAMOVREDNOVANJE MENTORSKOG RADA</w:t>
      </w:r>
    </w:p>
    <w:p w:rsidR="003326D8" w:rsidRPr="00700D5B" w:rsidRDefault="003326D8" w:rsidP="004449B2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</w:p>
    <w:p w:rsidR="003326D8" w:rsidRPr="00700D5B" w:rsidRDefault="003326D8" w:rsidP="004449B2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700D5B">
        <w:rPr>
          <w:rFonts w:ascii="Calibri" w:hAnsi="Calibri" w:cs="Times New Roman"/>
          <w:sz w:val="22"/>
          <w:szCs w:val="22"/>
        </w:rPr>
        <w:t>Sljedeće tvrdnje odnose se na vaše iskustvo mentorskog rada. Molimo Vas da na skali od 1 (uopće se ne slažem) do 5 (u potpunosti se slažem) procijenite koliko pojedina tvrdnja odgovara Vašem iskustvu. Ukoliko se neka tvrdnja ne može primijeniti u Vašem slučaju, o</w:t>
      </w:r>
      <w:r>
        <w:rPr>
          <w:rFonts w:ascii="Calibri" w:hAnsi="Calibri" w:cs="Times New Roman"/>
          <w:sz w:val="22"/>
          <w:szCs w:val="22"/>
        </w:rPr>
        <w:t>bilježite NP (nije primjenjivo).</w:t>
      </w:r>
    </w:p>
    <w:p w:rsidR="003326D8" w:rsidRPr="00700D5B" w:rsidRDefault="003326D8" w:rsidP="004449B2">
      <w:pPr>
        <w:pStyle w:val="Default"/>
        <w:jc w:val="both"/>
        <w:rPr>
          <w:rFonts w:ascii="Calibri" w:hAnsi="Calibri" w:cs="Times New Roman"/>
          <w:b/>
          <w:color w:val="auto"/>
          <w:sz w:val="22"/>
          <w:szCs w:val="22"/>
        </w:rPr>
      </w:pPr>
    </w:p>
    <w:p w:rsidR="003326D8" w:rsidRPr="00700D5B" w:rsidRDefault="003326D8" w:rsidP="004449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1- uopće se ne slažem </w:t>
      </w:r>
    </w:p>
    <w:p w:rsidR="003326D8" w:rsidRPr="00700D5B" w:rsidRDefault="003326D8" w:rsidP="004449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2- uglavnom se ne slažem </w:t>
      </w:r>
    </w:p>
    <w:p w:rsidR="003326D8" w:rsidRPr="00700D5B" w:rsidRDefault="003326D8" w:rsidP="004449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3 - niti se slažem, niti se ne slažem </w:t>
      </w:r>
    </w:p>
    <w:p w:rsidR="003326D8" w:rsidRPr="00700D5B" w:rsidRDefault="003326D8" w:rsidP="004449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4- uglavnom se slažem </w:t>
      </w:r>
    </w:p>
    <w:p w:rsidR="003326D8" w:rsidRPr="00700D5B" w:rsidRDefault="003326D8" w:rsidP="004449B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5- u potpunosti se slažem </w:t>
      </w:r>
    </w:p>
    <w:p w:rsidR="003326D8" w:rsidRPr="00700D5B" w:rsidRDefault="003326D8" w:rsidP="004449B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700D5B">
        <w:rPr>
          <w:rFonts w:ascii="Calibri" w:hAnsi="Calibri" w:cs="Times New Roman"/>
          <w:sz w:val="22"/>
          <w:szCs w:val="22"/>
        </w:rPr>
        <w:t>NP- nije primjenjivo</w:t>
      </w:r>
    </w:p>
    <w:p w:rsidR="003326D8" w:rsidRPr="00700D5B" w:rsidRDefault="003326D8" w:rsidP="004449B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tbl>
      <w:tblPr>
        <w:tblW w:w="9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7513"/>
        <w:gridCol w:w="1663"/>
      </w:tblGrid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R.b.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Tvrdnje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Procjene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Dobro poznajem područje kojim se bavim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Mentoriranog sam upoznao s različitim aspektima života i rada u znanosti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Omogućavao/la sam mentoriranom da prati moj rad i obrazlagao mu svoje profesionalne postupke i odluke.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Bio/la sam dostupan mentoriranom u skladu s njegovim potrebama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Preuzimao/la sam inicijativu u mentorskom radu.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Bio/la sam zainteresiran/a za mentoriranog i njegovo istraživanje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Prepoznao/la sam potrebe i očekivanja mentoriranog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S mentoriranim sam dogovarao/la plan njegovog rada na projektu.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S mentoriranim sam dogovorio/la  zajedničke ciljeve, sadržaj i način rada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S mentoriranim sam dogovarao/la rokove za pojedine zadatke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Mentorski odnos u koji sam bio/la uključen/a karakteriziralo je pridržavanje dogovora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Redovito sam pratio/la tijek rada mentoriranog na disertaciji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Bio/la sam usmjeren/a na to da mentorirani razvije samostalnost u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Moje ponašanje poticalo je mentoriranog na samostalno učenje i osobni razvoj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Mentorski odnos nije bio opterećen različitostima (u porijeklu, kulturi, vrijednostima) mentoriranog i mene.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Imao/la sam visoka očekivanja i poticao mentoriranog na unapređenje njegovih znanstvenih kompetencija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Iskazivao/la sam povjerenje u sposobnosti i kompetencije mentoriranog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Bio/la sam uzor koji će mentorirani slijediti u vlastitoj znanstvenoj praksi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Poticao/la sam mentoriranog da na svoje pogreške i neuspjehe gleda kao na priliku za učenje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Često sam poticao/lamentoriranog na kritičko razmišljanje o njegovim postupcima u znanstvenom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Otvoreno sam komunicirao/la s mentoriranim i pomagao/la mu razjasniti nedoumice vezane uz rad u znanosti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Pratio/la sam rad mentoriranog te mu davao povratne informacije o njegovim specifičnim aspektima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Davao/la sam konstruktivne kritike i sugestije za poboljšanje rada mentoriranog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Poticao/la sam mentoriranog na samorefleksiju o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Mentorirani je u mene imao povjerenje i osjećao se sigurno u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Imao/la sam strpljenja u radu s mentoriranim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Pružao/la sam podršku mentoriranom u savladavanju teškoća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Mentorirani je sa mnom mogao razgovarati otvoreno i iskreno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Prema mentoriranom sam se ponašao/la s uvažavanjem, empatično i podržavajuće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Uputio/la sam mentoriranog na dodatne materijale i izvore za unapređivanje znanstvene djelatnosti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Tijekom susreta sam aktivno slušao/lamentoriranog i postavljao/la pitanja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/>
                <w:sz w:val="22"/>
                <w:szCs w:val="22"/>
              </w:rPr>
              <w:t>Nisam mentoriranog zapostavljao/la s obzirom na druge  istraživače i mentorirane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</w:tbl>
    <w:p w:rsidR="003326D8" w:rsidRPr="00700D5B" w:rsidRDefault="003326D8" w:rsidP="004449B2">
      <w:pPr>
        <w:tabs>
          <w:tab w:val="left" w:pos="6719"/>
        </w:tabs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Pr="00361DBE" w:rsidRDefault="003326D8" w:rsidP="00DE544D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361DBE">
        <w:rPr>
          <w:b/>
          <w:sz w:val="24"/>
          <w:szCs w:val="24"/>
        </w:rPr>
        <w:t>Upitnik za vrednovanje mentorske podrške</w:t>
      </w:r>
    </w:p>
    <w:p w:rsidR="003326D8" w:rsidRPr="009728DA" w:rsidRDefault="003326D8" w:rsidP="004449B2">
      <w:pPr>
        <w:spacing w:after="0" w:line="240" w:lineRule="auto"/>
        <w:rPr>
          <w:sz w:val="24"/>
          <w:szCs w:val="24"/>
        </w:rPr>
      </w:pPr>
    </w:p>
    <w:p w:rsidR="003326D8" w:rsidRPr="009728DA" w:rsidRDefault="003326D8" w:rsidP="004449B2">
      <w:pPr>
        <w:spacing w:after="0" w:line="240" w:lineRule="auto"/>
        <w:rPr>
          <w:sz w:val="24"/>
          <w:szCs w:val="24"/>
        </w:rPr>
      </w:pPr>
    </w:p>
    <w:p w:rsidR="003326D8" w:rsidRPr="009728DA" w:rsidRDefault="003326D8" w:rsidP="002C50B9">
      <w:pPr>
        <w:pStyle w:val="Default"/>
        <w:spacing w:line="360" w:lineRule="auto"/>
        <w:jc w:val="both"/>
        <w:rPr>
          <w:rFonts w:ascii="Calibri" w:hAnsi="Calibri" w:cs="Times New Roman"/>
          <w:color w:val="auto"/>
        </w:rPr>
      </w:pPr>
      <w:r w:rsidRPr="009728DA">
        <w:rPr>
          <w:rFonts w:ascii="Calibri" w:hAnsi="Calibri"/>
          <w:bCs/>
        </w:rPr>
        <w:t xml:space="preserve">Upitnik za vrednovanje mentorske podrške </w:t>
      </w:r>
      <w:r>
        <w:rPr>
          <w:rFonts w:ascii="Calibri" w:hAnsi="Calibri" w:cs="Times New Roman"/>
          <w:bCs/>
        </w:rPr>
        <w:t xml:space="preserve">je </w:t>
      </w:r>
      <w:r w:rsidRPr="009728DA">
        <w:rPr>
          <w:rFonts w:ascii="Calibri" w:hAnsi="Calibri" w:cs="Times New Roman"/>
          <w:bCs/>
        </w:rPr>
        <w:t>preuz</w:t>
      </w:r>
      <w:r>
        <w:rPr>
          <w:rFonts w:ascii="Calibri" w:hAnsi="Calibri" w:cs="Times New Roman"/>
          <w:bCs/>
        </w:rPr>
        <w:t>et i prilagođen</w:t>
      </w:r>
      <w:r w:rsidRPr="009728DA">
        <w:rPr>
          <w:rFonts w:ascii="Calibri" w:hAnsi="Calibri" w:cs="Times New Roman"/>
          <w:bCs/>
        </w:rPr>
        <w:t xml:space="preserve"> prema IDIZ-OV priručnik</w:t>
      </w:r>
      <w:r w:rsidRPr="009728DA">
        <w:rPr>
          <w:rFonts w:ascii="Calibri" w:hAnsi="Calibri" w:cs="Times New Roman"/>
        </w:rPr>
        <w:t xml:space="preserve"> za m</w:t>
      </w:r>
      <w:r>
        <w:rPr>
          <w:rFonts w:ascii="Calibri" w:hAnsi="Calibri" w:cs="Times New Roman"/>
        </w:rPr>
        <w:t>entoriranje mladih istraživača (Vizek Vidović, Vuković i</w:t>
      </w:r>
      <w:r w:rsidRPr="009728DA">
        <w:rPr>
          <w:rFonts w:ascii="Calibri" w:hAnsi="Calibri" w:cs="Times New Roman"/>
        </w:rPr>
        <w:t xml:space="preserve"> Matić, 2016, str.</w:t>
      </w:r>
      <w:r>
        <w:rPr>
          <w:rFonts w:ascii="Calibri" w:hAnsi="Calibri" w:cs="Times New Roman"/>
        </w:rPr>
        <w:t xml:space="preserve"> </w:t>
      </w:r>
      <w:r w:rsidRPr="009728DA">
        <w:rPr>
          <w:rFonts w:ascii="Calibri" w:hAnsi="Calibri" w:cs="Times New Roman"/>
        </w:rPr>
        <w:t>28)</w:t>
      </w:r>
      <w:r>
        <w:rPr>
          <w:rFonts w:ascii="Calibri" w:hAnsi="Calibri" w:cs="Times New Roman"/>
        </w:rPr>
        <w:t>.</w:t>
      </w:r>
    </w:p>
    <w:p w:rsidR="003326D8" w:rsidRDefault="003326D8" w:rsidP="004449B2">
      <w:pPr>
        <w:spacing w:after="0" w:line="240" w:lineRule="auto"/>
      </w:pPr>
    </w:p>
    <w:p w:rsidR="003326D8" w:rsidRPr="00700D5B" w:rsidRDefault="003326D8" w:rsidP="00700D5B">
      <w:pPr>
        <w:pStyle w:val="Defaul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UPITNIK ZA VREDNOVANJE MENTORSKE PODRŠKE</w:t>
      </w:r>
    </w:p>
    <w:p w:rsidR="003326D8" w:rsidRPr="00700D5B" w:rsidRDefault="003326D8" w:rsidP="00700D5B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</w:p>
    <w:p w:rsidR="003326D8" w:rsidRPr="00700D5B" w:rsidRDefault="003326D8" w:rsidP="002C50B9">
      <w:pPr>
        <w:pStyle w:val="Default"/>
        <w:spacing w:line="360" w:lineRule="auto"/>
        <w:jc w:val="both"/>
        <w:rPr>
          <w:rFonts w:ascii="Calibri" w:hAnsi="Calibri" w:cs="Times New Roman"/>
          <w:b/>
          <w:color w:val="auto"/>
          <w:sz w:val="22"/>
          <w:szCs w:val="22"/>
        </w:rPr>
      </w:pPr>
      <w:r w:rsidRPr="00700D5B">
        <w:rPr>
          <w:rFonts w:ascii="Calibri" w:hAnsi="Calibri" w:cs="Times New Roman"/>
          <w:sz w:val="22"/>
          <w:szCs w:val="22"/>
        </w:rPr>
        <w:t>Sljedeće tvrdnje odnose se na iskustva u radu s mentorom. Molimo Vas da na skali od 1 (uopće se ne slažem) do 5 (u potpunosti se slažem) procijenite koliko pojedina tvrdnja odgovara Vašem iskustvu. Ukoliko se neka tvrdnja ne može primijeniti u Vašem slučaju, obilježite NP (nije primjenjivo).</w:t>
      </w: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1- uopće se ne slažem </w:t>
      </w: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2- uglavnom se ne slažem </w:t>
      </w: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3 - niti se slažem, niti se ne slažem </w:t>
      </w: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4- uglavnom se slažem </w:t>
      </w:r>
    </w:p>
    <w:p w:rsidR="003326D8" w:rsidRPr="00700D5B" w:rsidRDefault="003326D8" w:rsidP="00700D5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00D5B">
        <w:rPr>
          <w:color w:val="000000"/>
        </w:rPr>
        <w:t xml:space="preserve">5- u potpunosti se slažem </w:t>
      </w:r>
    </w:p>
    <w:p w:rsidR="003326D8" w:rsidRPr="00700D5B" w:rsidRDefault="003326D8" w:rsidP="00700D5B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700D5B">
        <w:rPr>
          <w:rFonts w:ascii="Calibri" w:hAnsi="Calibri" w:cs="Times New Roman"/>
          <w:sz w:val="22"/>
          <w:szCs w:val="22"/>
        </w:rPr>
        <w:t>NP- nije primjenjivo</w:t>
      </w:r>
    </w:p>
    <w:p w:rsidR="003326D8" w:rsidRPr="00700D5B" w:rsidRDefault="003326D8" w:rsidP="00700D5B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tbl>
      <w:tblPr>
        <w:tblW w:w="9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7513"/>
        <w:gridCol w:w="1663"/>
      </w:tblGrid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R.b.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Tvrdnje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Procjene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3326D8" w:rsidRPr="00E72EA1" w:rsidRDefault="003326D8" w:rsidP="00E72EA1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Moj mentor je pokazao dobro poznavanje područja kojim se bavi.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me upoznao s različitim aspektima života i rada u znanosti.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mi je omogućavao da pratim njegov rad i obrazlagao svoje profesionalne postupke i odluke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1  2  3  4  5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mi je bio dostupan u skladu s mojim potrebama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1  2  3  4  5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preuzimao inicijativu u mentorskom radu.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bio zainteresiran za mene i moje istraživanje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prepoznao moje potrebe i očekivanja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S mentorom sam dogovarao plan svog rada na projektu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S mentorom sam dogovorio zajedničke ciljeve, sadržaj i način rada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S mentorom sam dogovarao rokove za pojedine zadatke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Mentorski odnos u koji sam bio uključen karakteriziralo je pridržavanje dogovora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redovito pratio tijek mojeg rada na disertaciji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bio usmjeren na razvoj moje samostalnosti u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Ponašanje mog mentora potaknulo me na samostalno učenje i osobni razvoj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1  2  3  4  5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Mentorski odnos nije bio opterećen različitostima (u porijeklu, kulturi, vrijednostima) mentora i mene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je imao visoka očekivanja i poticao me na unapređenje mojih znanstvenih kompetencija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je iskazivao povjerenje u moje sposobnosti i kompetencije.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mi je bio uzor koji ću slijediti u vlastitoj znanstvenoj praksi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me poticao da na svoje pogreške i neuspjehe gledam kao na priliku za učenje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me često poticao na kritičko razmišljanje o vlastitim postupcima u znanstvenom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je sa mnom otvoreno komunicirao i pomagao mi razjasniti nedoumice vezane uz rad u znanosti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je pratio moj rad te mi davao povratne informacije o njegovim specifičnim aspektima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mi je davao konstruktivne kritike i sugestije za poboljšanje rada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me je poticao na samorefleksiju o radu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U svog sam mentora imao povjerenje i osjećao sam se sigurno u radu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je imao strpljenja u radu sa mnom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mi je pružao podršku u savladavanju teškoća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S mentorom sam mogao razgovarati otvoreno i iskreno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Mentor se prema meni ponašao s uvažavanjem, empatično i podržavajuće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me uputio na dodatne materijale i izvore za unapređivanje znanstvene djelatnosti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 xml:space="preserve">Mentor me tijekom susreta aktivno slušao i postavljao pitanja 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  <w:tr w:rsidR="003326D8" w:rsidRPr="00E72EA1">
        <w:tc>
          <w:tcPr>
            <w:tcW w:w="576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51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sz w:val="22"/>
                <w:szCs w:val="22"/>
              </w:rPr>
              <w:t>Nisam imao osjećaj da me mentor zapostavlja s obzirom na druge istraživače i doktorande</w:t>
            </w:r>
          </w:p>
        </w:tc>
        <w:tc>
          <w:tcPr>
            <w:tcW w:w="1663" w:type="dxa"/>
          </w:tcPr>
          <w:p w:rsidR="003326D8" w:rsidRPr="00E72EA1" w:rsidRDefault="003326D8" w:rsidP="00700D5B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1  2  3  4  5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 </w:t>
            </w:r>
            <w:r w:rsidRPr="00E72EA1">
              <w:rPr>
                <w:rFonts w:ascii="Calibri" w:hAnsi="Calibri" w:cs="Times New Roman"/>
                <w:color w:val="auto"/>
                <w:sz w:val="22"/>
                <w:szCs w:val="22"/>
              </w:rPr>
              <w:t>NP</w:t>
            </w:r>
          </w:p>
        </w:tc>
      </w:tr>
    </w:tbl>
    <w:p w:rsidR="003326D8" w:rsidRPr="00700D5B" w:rsidRDefault="003326D8" w:rsidP="00700D5B">
      <w:pPr>
        <w:tabs>
          <w:tab w:val="left" w:pos="6719"/>
        </w:tabs>
        <w:spacing w:after="0" w:line="240" w:lineRule="auto"/>
      </w:pPr>
    </w:p>
    <w:p w:rsidR="003326D8" w:rsidRPr="00700D5B" w:rsidRDefault="003326D8" w:rsidP="00700D5B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Default="003326D8" w:rsidP="004449B2">
      <w:pPr>
        <w:spacing w:after="0" w:line="240" w:lineRule="auto"/>
      </w:pPr>
    </w:p>
    <w:p w:rsidR="003326D8" w:rsidRPr="002C50B9" w:rsidRDefault="003326D8" w:rsidP="00DE544D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  <w:sz w:val="24"/>
          <w:szCs w:val="24"/>
        </w:rPr>
      </w:pPr>
      <w:r w:rsidRPr="002C50B9">
        <w:rPr>
          <w:sz w:val="24"/>
          <w:szCs w:val="24"/>
        </w:rPr>
        <w:t xml:space="preserve"> </w:t>
      </w:r>
      <w:r w:rsidRPr="002C50B9">
        <w:rPr>
          <w:b/>
          <w:bCs/>
          <w:sz w:val="24"/>
          <w:szCs w:val="24"/>
        </w:rPr>
        <w:t>Listić za SWOT analizu</w:t>
      </w:r>
    </w:p>
    <w:p w:rsidR="003326D8" w:rsidRPr="00DE544D" w:rsidRDefault="003326D8" w:rsidP="004449B2">
      <w:pPr>
        <w:spacing w:after="0" w:line="240" w:lineRule="auto"/>
      </w:pPr>
    </w:p>
    <w:p w:rsidR="003326D8" w:rsidRPr="00361DBE" w:rsidRDefault="003326D8" w:rsidP="002C50B9">
      <w:pPr>
        <w:spacing w:after="0" w:line="240" w:lineRule="auto"/>
        <w:jc w:val="both"/>
        <w:rPr>
          <w:sz w:val="24"/>
          <w:szCs w:val="24"/>
        </w:rPr>
      </w:pPr>
      <w:r w:rsidRPr="00361DBE">
        <w:rPr>
          <w:sz w:val="24"/>
          <w:szCs w:val="24"/>
        </w:rPr>
        <w:t>Pomoću SWOT analize (slikovni podsjetnik, prema Vidović i sur., 2009</w:t>
      </w:r>
      <w:bookmarkStart w:id="0" w:name="_GoBack"/>
      <w:bookmarkEnd w:id="0"/>
      <w:r w:rsidRPr="00361DBE">
        <w:rPr>
          <w:sz w:val="24"/>
          <w:szCs w:val="24"/>
        </w:rPr>
        <w:t xml:space="preserve">), odgovorite na dolje navedena pitanja u par natuknica individualno a zatim napravite skupnu prezentaciju i dogovorite se tko će izvijestiti.  </w:t>
      </w:r>
    </w:p>
    <w:p w:rsidR="003326D8" w:rsidRPr="002C50B9" w:rsidRDefault="003326D8" w:rsidP="002C50B9">
      <w:pPr>
        <w:spacing w:after="0" w:line="240" w:lineRule="auto"/>
        <w:jc w:val="both"/>
      </w:pPr>
    </w:p>
    <w:p w:rsidR="003326D8" w:rsidRDefault="003326D8" w:rsidP="00DE544D">
      <w:r w:rsidRPr="00F64499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20.25pt;height:264pt;visibility:visible">
            <v:imagedata r:id="rId8" o:title=""/>
          </v:shape>
        </w:pict>
      </w:r>
    </w:p>
    <w:p w:rsidR="003326D8" w:rsidRDefault="003326D8" w:rsidP="00482648">
      <w:r>
        <w:t>Promišljajući kulturu učenja i rada (nastavne i izvanastavneaktivmnosti) na doktorskom studiju odgovorite na sljedećih 5 pitanja (3-4 natuknice za svako pitanje i podstavku pitanja):</w:t>
      </w:r>
    </w:p>
    <w:p w:rsidR="003326D8" w:rsidRDefault="003326D8" w:rsidP="00DE544D">
      <w:pPr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>Koje su to</w:t>
      </w:r>
      <w:r w:rsidRPr="00AF6269">
        <w:rPr>
          <w:b/>
        </w:rPr>
        <w:t xml:space="preserve"> izvrsnosti, kompetencije, sposobnosti i druge snage</w:t>
      </w:r>
      <w:r>
        <w:rPr>
          <w:b/>
        </w:rPr>
        <w:t xml:space="preserve"> prepoznatljive?</w:t>
      </w:r>
    </w:p>
    <w:p w:rsidR="003326D8" w:rsidRPr="00DF2DBD" w:rsidRDefault="003326D8" w:rsidP="00482648">
      <w:pPr>
        <w:rPr>
          <w:b/>
        </w:rPr>
      </w:pPr>
    </w:p>
    <w:p w:rsidR="003326D8" w:rsidRDefault="003326D8" w:rsidP="00482648">
      <w:pPr>
        <w:numPr>
          <w:ilvl w:val="0"/>
          <w:numId w:val="27"/>
        </w:numPr>
        <w:spacing w:before="100" w:beforeAutospacing="1" w:after="100" w:afterAutospacing="1" w:line="240" w:lineRule="auto"/>
        <w:rPr>
          <w:rStyle w:val="Strong"/>
          <w:b w:val="0"/>
        </w:rPr>
      </w:pPr>
      <w:r>
        <w:rPr>
          <w:rStyle w:val="Strong"/>
          <w:bCs/>
        </w:rPr>
        <w:t xml:space="preserve">Koje su  to slabosti, problemi koje imate i najslabije točke? </w:t>
      </w:r>
    </w:p>
    <w:p w:rsidR="003326D8" w:rsidRDefault="003326D8" w:rsidP="00482648">
      <w:pPr>
        <w:spacing w:before="100" w:beforeAutospacing="1" w:after="100" w:afterAutospacing="1" w:line="240" w:lineRule="auto"/>
      </w:pPr>
    </w:p>
    <w:p w:rsidR="003326D8" w:rsidRDefault="003326D8" w:rsidP="00DE544D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  <w:bCs/>
        </w:rPr>
        <w:t>Koje su šanse i mogućnosti za izgradnju i razvoj?</w:t>
      </w:r>
    </w:p>
    <w:p w:rsidR="003326D8" w:rsidRDefault="003326D8" w:rsidP="00DE544D">
      <w:pPr>
        <w:spacing w:before="100" w:beforeAutospacing="1" w:after="100" w:afterAutospacing="1"/>
      </w:pPr>
    </w:p>
    <w:p w:rsidR="003326D8" w:rsidRPr="004E708A" w:rsidRDefault="003326D8" w:rsidP="00DE544D">
      <w:pPr>
        <w:numPr>
          <w:ilvl w:val="0"/>
          <w:numId w:val="27"/>
        </w:numPr>
        <w:spacing w:before="100" w:beforeAutospacing="1" w:after="100" w:afterAutospacing="1" w:line="240" w:lineRule="auto"/>
        <w:rPr>
          <w:b/>
        </w:rPr>
      </w:pPr>
      <w:r w:rsidRPr="004E708A">
        <w:rPr>
          <w:rStyle w:val="Strong"/>
          <w:bCs/>
        </w:rPr>
        <w:t>Koje o</w:t>
      </w:r>
      <w:r w:rsidRPr="004E708A">
        <w:rPr>
          <w:b/>
        </w:rPr>
        <w:t>pasnosti i prijetnje stoje na tom putu?</w:t>
      </w:r>
    </w:p>
    <w:p w:rsidR="003326D8" w:rsidRDefault="003326D8" w:rsidP="00DE544D">
      <w:pPr>
        <w:spacing w:before="100" w:beforeAutospacing="1" w:after="100" w:afterAutospacing="1"/>
      </w:pPr>
    </w:p>
    <w:p w:rsidR="003326D8" w:rsidRDefault="003326D8" w:rsidP="00DE544D">
      <w:pPr>
        <w:numPr>
          <w:ilvl w:val="0"/>
          <w:numId w:val="27"/>
        </w:numPr>
        <w:spacing w:after="0" w:line="240" w:lineRule="auto"/>
        <w:jc w:val="both"/>
        <w:rPr>
          <w:b/>
        </w:rPr>
      </w:pPr>
      <w:r w:rsidRPr="00DF2DBD">
        <w:rPr>
          <w:b/>
        </w:rPr>
        <w:t>Molim vas, navedite koja ste znanja, vještine i sposobnosti (kompetencije), sustavno razvijali tijekom učenj</w:t>
      </w:r>
      <w:r>
        <w:rPr>
          <w:b/>
        </w:rPr>
        <w:t>a, rada i  istraživanja  na doktorskom studiju</w:t>
      </w:r>
      <w:r w:rsidRPr="00DF2DBD">
        <w:rPr>
          <w:b/>
        </w:rPr>
        <w:t>:</w:t>
      </w:r>
    </w:p>
    <w:p w:rsidR="003326D8" w:rsidRPr="00DF2DBD" w:rsidRDefault="003326D8" w:rsidP="007321A1">
      <w:pPr>
        <w:spacing w:after="0" w:line="240" w:lineRule="auto"/>
        <w:jc w:val="both"/>
        <w:rPr>
          <w:b/>
        </w:rPr>
      </w:pPr>
    </w:p>
    <w:p w:rsidR="003326D8" w:rsidRDefault="003326D8" w:rsidP="00482648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Znanja (činjenična i teorijska):</w:t>
      </w:r>
    </w:p>
    <w:p w:rsidR="003326D8" w:rsidRDefault="003326D8" w:rsidP="00482648">
      <w:pPr>
        <w:pStyle w:val="ListParagraph"/>
        <w:numPr>
          <w:ilvl w:val="0"/>
          <w:numId w:val="28"/>
        </w:numPr>
        <w:spacing w:after="0" w:line="240" w:lineRule="auto"/>
      </w:pPr>
      <w:r>
        <w:t>Vještine (spoznajne, psihomotoričke, socijalne):</w:t>
      </w:r>
    </w:p>
    <w:p w:rsidR="003326D8" w:rsidRDefault="003326D8" w:rsidP="00482648">
      <w:pPr>
        <w:pStyle w:val="ListParagraph"/>
        <w:numPr>
          <w:ilvl w:val="0"/>
          <w:numId w:val="28"/>
        </w:numPr>
        <w:spacing w:after="0" w:line="240" w:lineRule="auto"/>
      </w:pPr>
      <w:r>
        <w:t>Samostalnost i odgovornost:</w:t>
      </w:r>
    </w:p>
    <w:p w:rsidR="003326D8" w:rsidRDefault="003326D8" w:rsidP="00482648">
      <w:pPr>
        <w:pStyle w:val="ListParagraph"/>
        <w:spacing w:after="0" w:line="240" w:lineRule="auto"/>
        <w:ind w:left="360"/>
        <w:rPr>
          <w:b/>
          <w:sz w:val="24"/>
        </w:rPr>
      </w:pPr>
    </w:p>
    <w:p w:rsidR="003326D8" w:rsidRDefault="003326D8" w:rsidP="00482648">
      <w:pPr>
        <w:pStyle w:val="ListParagraph"/>
        <w:spacing w:after="0" w:line="240" w:lineRule="auto"/>
        <w:ind w:left="360"/>
        <w:rPr>
          <w:b/>
          <w:sz w:val="24"/>
        </w:rPr>
      </w:pPr>
      <w:r w:rsidRPr="00BE305F">
        <w:rPr>
          <w:b/>
          <w:sz w:val="24"/>
        </w:rPr>
        <w:t>Popis literature:</w:t>
      </w:r>
    </w:p>
    <w:p w:rsidR="003326D8" w:rsidRPr="00482648" w:rsidRDefault="003326D8" w:rsidP="00482648">
      <w:pPr>
        <w:pStyle w:val="ListParagraph"/>
        <w:spacing w:after="0" w:line="240" w:lineRule="auto"/>
        <w:ind w:left="360"/>
      </w:pP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Burke, R. J., McKeen, C. A., 1989: Developing Formal Mentoring Programs in Organizations, </w:t>
      </w:r>
      <w:r w:rsidRPr="00BB447D">
        <w:rPr>
          <w:rFonts w:cs="Calibri"/>
          <w:i/>
          <w:iCs/>
          <w:sz w:val="24"/>
          <w:szCs w:val="24"/>
          <w:lang w:val="en-US"/>
        </w:rPr>
        <w:t>Business Quarterly</w:t>
      </w:r>
      <w:r w:rsidRPr="00BB447D">
        <w:rPr>
          <w:rFonts w:cs="Calibri"/>
          <w:sz w:val="24"/>
          <w:szCs w:val="24"/>
          <w:lang w:val="en-US"/>
        </w:rPr>
        <w:t>, p. 76-79, Winter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>Colwell, S. (1998). "Mentoring, Socialisation, and the Mentor/Protégé Relationship."</w:t>
      </w:r>
      <w:r w:rsidRPr="00BB447D">
        <w:rPr>
          <w:rFonts w:cs="Calibri"/>
          <w:sz w:val="24"/>
          <w:szCs w:val="24"/>
          <w:lang w:val="en-US"/>
        </w:rPr>
        <w:br/>
      </w:r>
      <w:r w:rsidRPr="00BB447D">
        <w:rPr>
          <w:rFonts w:cs="Calibri"/>
          <w:i/>
          <w:iCs/>
          <w:sz w:val="24"/>
          <w:szCs w:val="24"/>
          <w:lang w:val="en-US"/>
        </w:rPr>
        <w:t xml:space="preserve">Teaching in Higher Education </w:t>
      </w:r>
      <w:r w:rsidRPr="00BB447D">
        <w:rPr>
          <w:rFonts w:cs="Calibri"/>
          <w:sz w:val="24"/>
          <w:szCs w:val="24"/>
          <w:lang w:val="en-US"/>
        </w:rPr>
        <w:t>3(3): 313-325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Darwin, A. 2000. "Critical Reflections on Mentoring in Work Settings." </w:t>
      </w:r>
      <w:r w:rsidRPr="00BB447D">
        <w:rPr>
          <w:rFonts w:cs="Calibri"/>
          <w:i/>
          <w:iCs/>
          <w:sz w:val="24"/>
          <w:szCs w:val="24"/>
          <w:lang w:val="en-US"/>
        </w:rPr>
        <w:t>Adult</w:t>
      </w:r>
      <w:r w:rsidRPr="00BB447D">
        <w:rPr>
          <w:rFonts w:cs="Calibri"/>
          <w:sz w:val="24"/>
          <w:szCs w:val="24"/>
          <w:lang w:val="en-US"/>
        </w:rPr>
        <w:br/>
      </w:r>
      <w:r w:rsidRPr="00BB447D">
        <w:rPr>
          <w:rFonts w:cs="Calibri"/>
          <w:i/>
          <w:iCs/>
          <w:sz w:val="24"/>
          <w:szCs w:val="24"/>
          <w:lang w:val="en-US"/>
        </w:rPr>
        <w:t xml:space="preserve">Education Quarterly </w:t>
      </w:r>
      <w:r w:rsidRPr="00BB447D">
        <w:rPr>
          <w:rFonts w:cs="Calibri"/>
          <w:sz w:val="24"/>
          <w:szCs w:val="24"/>
          <w:lang w:val="en-US"/>
        </w:rPr>
        <w:t>50(3): 197-211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Goodwin, L .D. and Stevens, E. A. 1998. "Mentoring among Faculty in Schools, Colleges, and Departments of Education." </w:t>
      </w:r>
      <w:r w:rsidRPr="00BB447D">
        <w:rPr>
          <w:rFonts w:cs="Calibri"/>
          <w:i/>
          <w:iCs/>
          <w:sz w:val="24"/>
          <w:szCs w:val="24"/>
          <w:lang w:val="en-US"/>
        </w:rPr>
        <w:t xml:space="preserve">Journal of Teacher Education </w:t>
      </w:r>
      <w:r w:rsidRPr="00BB447D">
        <w:rPr>
          <w:rFonts w:cs="Calibri"/>
          <w:sz w:val="24"/>
          <w:szCs w:val="24"/>
          <w:lang w:val="en-US"/>
        </w:rPr>
        <w:t>49(5): 334-343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DD3796" w:rsidRDefault="003326D8" w:rsidP="007548AB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Hernandez, M.N. "Mentoring, Networking, and Supervision: Parallelogram, Vortex, or Merging Point?" </w:t>
      </w:r>
      <w:r w:rsidRPr="00BB447D">
        <w:rPr>
          <w:rFonts w:cs="Calibri"/>
          <w:i/>
          <w:iCs/>
          <w:sz w:val="24"/>
          <w:szCs w:val="24"/>
          <w:lang w:val="en-US"/>
        </w:rPr>
        <w:t>Reference Librarian</w:t>
      </w:r>
      <w:r w:rsidRPr="00BB447D">
        <w:rPr>
          <w:rFonts w:cs="Calibri"/>
          <w:sz w:val="24"/>
          <w:szCs w:val="24"/>
          <w:lang w:val="en-US"/>
        </w:rPr>
        <w:t>, no45-46, p. 15-22, 1994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DD3796" w:rsidRDefault="003326D8" w:rsidP="00DD3796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DD3796">
        <w:rPr>
          <w:sz w:val="24"/>
          <w:szCs w:val="24"/>
          <w:lang w:val="en-US"/>
        </w:rPr>
        <w:t>Hrvatski</w:t>
      </w:r>
      <w:r w:rsidRPr="00DD3796">
        <w:rPr>
          <w:sz w:val="24"/>
          <w:szCs w:val="24"/>
        </w:rPr>
        <w:t xml:space="preserve"> </w:t>
      </w:r>
      <w:r w:rsidRPr="00DD3796">
        <w:rPr>
          <w:sz w:val="24"/>
          <w:szCs w:val="24"/>
          <w:lang w:val="en-US"/>
        </w:rPr>
        <w:t>kvalifikacijski</w:t>
      </w:r>
      <w:r w:rsidRPr="00DD3796">
        <w:rPr>
          <w:sz w:val="24"/>
          <w:szCs w:val="24"/>
        </w:rPr>
        <w:t xml:space="preserve"> </w:t>
      </w:r>
      <w:r w:rsidRPr="00DD3796">
        <w:rPr>
          <w:sz w:val="24"/>
          <w:szCs w:val="24"/>
          <w:lang w:val="en-US"/>
        </w:rPr>
        <w:t>okvir</w:t>
      </w:r>
      <w:r w:rsidRPr="00DD3796">
        <w:rPr>
          <w:sz w:val="24"/>
          <w:szCs w:val="24"/>
        </w:rPr>
        <w:t xml:space="preserve"> – </w:t>
      </w:r>
      <w:r w:rsidRPr="00DD3796">
        <w:rPr>
          <w:sz w:val="24"/>
          <w:szCs w:val="24"/>
          <w:lang w:val="en-US"/>
        </w:rPr>
        <w:t>Uvod</w:t>
      </w:r>
      <w:r w:rsidRPr="00DD3796">
        <w:rPr>
          <w:sz w:val="24"/>
          <w:szCs w:val="24"/>
        </w:rPr>
        <w:t xml:space="preserve"> </w:t>
      </w:r>
      <w:r w:rsidRPr="00DD3796">
        <w:rPr>
          <w:sz w:val="24"/>
          <w:szCs w:val="24"/>
          <w:lang w:val="en-US"/>
        </w:rPr>
        <w:t>u</w:t>
      </w:r>
      <w:r w:rsidRPr="00DD3796">
        <w:rPr>
          <w:sz w:val="24"/>
          <w:szCs w:val="24"/>
        </w:rPr>
        <w:t xml:space="preserve"> </w:t>
      </w:r>
      <w:r w:rsidRPr="00DD3796">
        <w:rPr>
          <w:sz w:val="24"/>
          <w:szCs w:val="24"/>
          <w:lang w:val="en-US"/>
        </w:rPr>
        <w:t>kvalifikacije</w:t>
      </w:r>
      <w:r w:rsidRPr="00DD3796">
        <w:rPr>
          <w:sz w:val="24"/>
          <w:szCs w:val="24"/>
        </w:rPr>
        <w:t xml:space="preserve"> (2009). </w:t>
      </w:r>
      <w:r w:rsidRPr="00DD3796">
        <w:rPr>
          <w:sz w:val="24"/>
          <w:szCs w:val="24"/>
          <w:lang w:val="pl-PL"/>
        </w:rPr>
        <w:t xml:space="preserve">Zagreb:  </w:t>
      </w:r>
      <w:r w:rsidRPr="00DD3796">
        <w:rPr>
          <w:rFonts w:cs="ArialMT"/>
          <w:sz w:val="24"/>
          <w:szCs w:val="24"/>
          <w:lang w:eastAsia="hr-HR"/>
        </w:rPr>
        <w:t xml:space="preserve">Agencije za znanost i visoko obrazovanje. </w:t>
      </w:r>
      <w:hyperlink r:id="rId9" w:history="1">
        <w:r w:rsidRPr="00DD3796">
          <w:rPr>
            <w:rStyle w:val="Hyperlink"/>
            <w:sz w:val="24"/>
            <w:szCs w:val="24"/>
          </w:rPr>
          <w:t>www.kvalifikacije.hr/fgs.axd?id=714</w:t>
        </w:r>
      </w:hyperlink>
    </w:p>
    <w:p w:rsidR="003326D8" w:rsidRPr="00DD3796" w:rsidRDefault="003326D8" w:rsidP="003C012D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DD3796">
        <w:rPr>
          <w:rFonts w:cs="Calibri"/>
          <w:sz w:val="24"/>
          <w:szCs w:val="24"/>
          <w:lang w:val="en-US"/>
        </w:rPr>
        <w:t xml:space="preserve">Jeruchim, J., Shapiro, P., 1992; </w:t>
      </w:r>
      <w:r w:rsidRPr="00DD3796">
        <w:rPr>
          <w:rFonts w:cs="Calibri"/>
          <w:i/>
          <w:iCs/>
          <w:sz w:val="24"/>
          <w:szCs w:val="24"/>
          <w:lang w:val="en-US"/>
        </w:rPr>
        <w:t>Women, Mentors, and Success</w:t>
      </w:r>
      <w:r w:rsidRPr="00DD3796">
        <w:rPr>
          <w:rFonts w:cs="Calibri"/>
          <w:sz w:val="24"/>
          <w:szCs w:val="24"/>
          <w:lang w:val="en-US"/>
        </w:rPr>
        <w:t>. New York: Jawcett Columbine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7548AB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Johnson, B., 2006, </w:t>
      </w:r>
      <w:r w:rsidRPr="00BB447D">
        <w:rPr>
          <w:rFonts w:cs="Calibri"/>
          <w:sz w:val="24"/>
          <w:szCs w:val="24"/>
        </w:rPr>
        <w:t xml:space="preserve">On Being a Mentor: A Guide for HigherEducationFaculty, </w:t>
      </w:r>
      <w:r w:rsidRPr="00BB447D">
        <w:rPr>
          <w:rFonts w:cs="Calibri"/>
          <w:sz w:val="24"/>
          <w:szCs w:val="24"/>
          <w:shd w:val="clear" w:color="auto" w:fill="FFFFFF"/>
        </w:rPr>
        <w:t>PsychologyPress; 1 edition</w:t>
      </w:r>
      <w:r>
        <w:rPr>
          <w:rFonts w:cs="Calibri"/>
          <w:sz w:val="24"/>
          <w:szCs w:val="24"/>
          <w:shd w:val="clear" w:color="auto" w:fill="FFFFFF"/>
        </w:rPr>
        <w:t>.</w:t>
      </w:r>
    </w:p>
    <w:p w:rsidR="003326D8" w:rsidRPr="00BB447D" w:rsidRDefault="003326D8" w:rsidP="007548AB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shd w:val="clear" w:color="auto" w:fill="FFFFFF"/>
        </w:rPr>
        <w:t>Johnson, B., Huwe, M. J., Zodl, J. A., 2003, GettingmentoredinGraduateSchool, American PsychologicalAssociation (APA); 1 edition</w:t>
      </w:r>
      <w:r>
        <w:rPr>
          <w:rStyle w:val="apple-converted-space"/>
          <w:rFonts w:cs="Calibri"/>
          <w:sz w:val="24"/>
          <w:szCs w:val="24"/>
          <w:shd w:val="clear" w:color="auto" w:fill="FFFFFF"/>
        </w:rPr>
        <w:t>.</w:t>
      </w:r>
    </w:p>
    <w:p w:rsidR="003326D8" w:rsidRPr="003C012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</w:rPr>
        <w:t>J</w:t>
      </w:r>
      <w:r w:rsidRPr="00BB447D">
        <w:rPr>
          <w:rFonts w:cs="Calibri"/>
          <w:sz w:val="24"/>
          <w:szCs w:val="24"/>
          <w:lang w:val="en-US"/>
        </w:rPr>
        <w:t xml:space="preserve">ones, K W., Hardcastle, V, Agnich, L, A, 2006; Guide to Mentoring, The Human </w:t>
      </w:r>
      <w:r w:rsidRPr="003C012D">
        <w:rPr>
          <w:rFonts w:cs="Calibri"/>
          <w:sz w:val="24"/>
          <w:szCs w:val="24"/>
          <w:lang w:val="en-US"/>
        </w:rPr>
        <w:t>Development Reappointment, Tenure and Promotion (T&amp;P) Committee, Virginia Tech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3C012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3C012D">
        <w:rPr>
          <w:sz w:val="24"/>
          <w:szCs w:val="24"/>
        </w:rPr>
        <w:t>Jorgenson, J. (1992) Mentoringprograms: anoverview. Washington, D.C.: National AcademyofPublicAdministration.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3C012D">
        <w:rPr>
          <w:rFonts w:cs="Calibri"/>
          <w:sz w:val="24"/>
          <w:szCs w:val="24"/>
        </w:rPr>
        <w:t>Kyriacou, C. (2001).</w:t>
      </w:r>
      <w:r w:rsidRPr="00BB447D">
        <w:rPr>
          <w:rFonts w:cs="Calibri"/>
          <w:sz w:val="24"/>
          <w:szCs w:val="24"/>
        </w:rPr>
        <w:t xml:space="preserve"> Temeljna nastavna umijeća. Zagreb: Educa</w:t>
      </w:r>
      <w:r>
        <w:rPr>
          <w:rFonts w:cs="Calibri"/>
          <w:sz w:val="24"/>
          <w:szCs w:val="24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pt-BR"/>
        </w:rPr>
        <w:t>Leisey, K., Mentor Program, UMBC, 1993</w:t>
      </w:r>
      <w:r>
        <w:rPr>
          <w:rFonts w:cs="Calibri"/>
          <w:sz w:val="24"/>
          <w:szCs w:val="24"/>
          <w:lang w:val="pt-BR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shd w:val="clear" w:color="auto" w:fill="FFFFFF"/>
        </w:rPr>
        <w:t>Levinson, D., Darrow, C. N., Klein, E. B, Levinson, M. H., McKee, B., 1978,</w:t>
      </w:r>
      <w:r w:rsidRPr="00BB447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BB447D">
        <w:rPr>
          <w:rStyle w:val="Emphasis"/>
          <w:rFonts w:cs="Calibri"/>
          <w:sz w:val="24"/>
          <w:szCs w:val="24"/>
          <w:shd w:val="clear" w:color="auto" w:fill="FFFFFF"/>
        </w:rPr>
        <w:t>TheSeasonsof a Man’s Life</w:t>
      </w:r>
      <w:r w:rsidRPr="00BB447D">
        <w:rPr>
          <w:rStyle w:val="apple-converted-space"/>
          <w:rFonts w:cs="Calibri"/>
          <w:sz w:val="24"/>
          <w:szCs w:val="24"/>
          <w:shd w:val="clear" w:color="auto" w:fill="FFFFFF"/>
        </w:rPr>
        <w:t xml:space="preserve">, </w:t>
      </w:r>
      <w:r w:rsidRPr="00BB447D">
        <w:rPr>
          <w:rFonts w:cs="Calibri"/>
          <w:sz w:val="24"/>
          <w:szCs w:val="24"/>
          <w:shd w:val="clear" w:color="auto" w:fill="FFFFFF"/>
        </w:rPr>
        <w:t>New York: Alfred A. Knopf</w:t>
      </w:r>
      <w:r>
        <w:rPr>
          <w:rFonts w:cs="Calibri"/>
          <w:sz w:val="24"/>
          <w:szCs w:val="24"/>
          <w:shd w:val="clear" w:color="auto" w:fill="FFFFFF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it-IT"/>
        </w:rPr>
        <w:t xml:space="preserve">Luna, G. &amp;Cullen, D. L. 1995. </w:t>
      </w:r>
      <w:r w:rsidRPr="00BB447D">
        <w:rPr>
          <w:rFonts w:cs="Calibri"/>
          <w:sz w:val="24"/>
          <w:szCs w:val="24"/>
          <w:lang w:val="en-US"/>
        </w:rPr>
        <w:t xml:space="preserve">"Empowering the Faculty: Mentoring Redirected and Renewed." </w:t>
      </w:r>
      <w:r w:rsidRPr="00BB447D">
        <w:rPr>
          <w:rFonts w:cs="Calibri"/>
          <w:i/>
          <w:iCs/>
          <w:sz w:val="24"/>
          <w:szCs w:val="24"/>
          <w:lang w:val="en-US"/>
        </w:rPr>
        <w:t>ASHE-ERIC Higher Education Reports</w:t>
      </w:r>
      <w:r w:rsidRPr="00BB447D">
        <w:rPr>
          <w:rFonts w:cs="Calibri"/>
          <w:sz w:val="24"/>
          <w:szCs w:val="24"/>
          <w:lang w:val="en-US"/>
        </w:rPr>
        <w:t>. no. 3, 1-87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F245E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hyperlink r:id="rId10" w:history="1">
        <w:r w:rsidRPr="00BB447D">
          <w:rPr>
            <w:rStyle w:val="Hyperlink"/>
            <w:rFonts w:cs="Calibri"/>
            <w:spacing w:val="5"/>
            <w:sz w:val="24"/>
            <w:szCs w:val="24"/>
            <w:u w:val="none"/>
            <w:shd w:val="clear" w:color="auto" w:fill="FFFFFF"/>
          </w:rPr>
          <w:t>Noe,R. A.</w:t>
        </w:r>
        <w:r w:rsidRPr="00BB447D">
          <w:rPr>
            <w:rStyle w:val="apple-converted-space"/>
            <w:rFonts w:cs="Calibri"/>
            <w:spacing w:val="5"/>
            <w:sz w:val="24"/>
            <w:szCs w:val="24"/>
            <w:shd w:val="clear" w:color="auto" w:fill="FFFFFF"/>
          </w:rPr>
          <w:t> </w:t>
        </w:r>
      </w:hyperlink>
      <w:r w:rsidRPr="00BB447D">
        <w:rPr>
          <w:rFonts w:cs="Calibri"/>
          <w:spacing w:val="5"/>
          <w:sz w:val="24"/>
          <w:szCs w:val="24"/>
          <w:shd w:val="clear" w:color="auto" w:fill="FFFFFF"/>
        </w:rPr>
        <w:t>,</w:t>
      </w:r>
      <w:r w:rsidRPr="00BB447D">
        <w:rPr>
          <w:rStyle w:val="apple-converted-space"/>
          <w:rFonts w:cs="Calibri"/>
          <w:spacing w:val="5"/>
          <w:sz w:val="24"/>
          <w:szCs w:val="24"/>
          <w:shd w:val="clear" w:color="auto" w:fill="FFFFFF"/>
        </w:rPr>
        <w:t> </w:t>
      </w:r>
      <w:hyperlink r:id="rId11" w:history="1">
        <w:r w:rsidRPr="00BB447D">
          <w:rPr>
            <w:rStyle w:val="Hyperlink"/>
            <w:rFonts w:cs="Calibri"/>
            <w:spacing w:val="5"/>
            <w:sz w:val="24"/>
            <w:szCs w:val="24"/>
            <w:u w:val="none"/>
            <w:shd w:val="clear" w:color="auto" w:fill="FFFFFF"/>
          </w:rPr>
          <w:t>Greenberger,</w:t>
        </w:r>
        <w:r w:rsidRPr="00BB447D">
          <w:rPr>
            <w:rStyle w:val="apple-converted-space"/>
            <w:rFonts w:cs="Calibri"/>
            <w:spacing w:val="5"/>
            <w:sz w:val="24"/>
            <w:szCs w:val="24"/>
            <w:shd w:val="clear" w:color="auto" w:fill="FFFFFF"/>
          </w:rPr>
          <w:t> </w:t>
        </w:r>
      </w:hyperlink>
      <w:r w:rsidRPr="00BB447D">
        <w:rPr>
          <w:rFonts w:cs="Calibri"/>
          <w:sz w:val="24"/>
          <w:szCs w:val="24"/>
        </w:rPr>
        <w:t xml:space="preserve"> D. B.</w:t>
      </w:r>
      <w:r w:rsidRPr="00BB447D">
        <w:rPr>
          <w:rFonts w:cs="Calibri"/>
          <w:spacing w:val="5"/>
          <w:sz w:val="24"/>
          <w:szCs w:val="24"/>
          <w:shd w:val="clear" w:color="auto" w:fill="FFFFFF"/>
        </w:rPr>
        <w:t>,</w:t>
      </w:r>
      <w:r w:rsidRPr="00BB447D">
        <w:rPr>
          <w:rStyle w:val="apple-converted-space"/>
          <w:rFonts w:cs="Calibri"/>
          <w:spacing w:val="5"/>
          <w:sz w:val="24"/>
          <w:szCs w:val="24"/>
          <w:shd w:val="clear" w:color="auto" w:fill="FFFFFF"/>
        </w:rPr>
        <w:t> </w:t>
      </w:r>
      <w:hyperlink r:id="rId12" w:history="1">
        <w:r w:rsidRPr="00BB447D">
          <w:rPr>
            <w:rStyle w:val="Hyperlink"/>
            <w:rFonts w:cs="Calibri"/>
            <w:spacing w:val="5"/>
            <w:sz w:val="24"/>
            <w:szCs w:val="24"/>
            <w:u w:val="none"/>
            <w:shd w:val="clear" w:color="auto" w:fill="FFFFFF"/>
          </w:rPr>
          <w:t>Wang, S.,</w:t>
        </w:r>
        <w:r w:rsidRPr="00BB447D">
          <w:rPr>
            <w:rStyle w:val="apple-converted-space"/>
            <w:rFonts w:cs="Calibri"/>
            <w:spacing w:val="5"/>
            <w:sz w:val="24"/>
            <w:szCs w:val="24"/>
            <w:shd w:val="clear" w:color="auto" w:fill="FFFFFF"/>
          </w:rPr>
          <w:t> </w:t>
        </w:r>
      </w:hyperlink>
      <w:r w:rsidRPr="00BB447D">
        <w:rPr>
          <w:rFonts w:cs="Calibri"/>
          <w:spacing w:val="5"/>
          <w:sz w:val="24"/>
          <w:szCs w:val="24"/>
          <w:shd w:val="clear" w:color="auto" w:fill="FFFFFF"/>
        </w:rPr>
        <w:t>2002, Mentoring: Whatweknowandwherewemightgo, in (ed.)</w:t>
      </w:r>
      <w:r w:rsidRPr="00BB447D">
        <w:rPr>
          <w:rStyle w:val="apple-converted-space"/>
          <w:rFonts w:cs="Calibri"/>
          <w:spacing w:val="5"/>
          <w:sz w:val="24"/>
          <w:szCs w:val="24"/>
          <w:shd w:val="clear" w:color="auto" w:fill="FFFFFF"/>
        </w:rPr>
        <w:t> </w:t>
      </w:r>
      <w:r w:rsidRPr="00BB447D">
        <w:rPr>
          <w:rFonts w:cs="Calibri"/>
          <w:i/>
          <w:iCs/>
          <w:spacing w:val="5"/>
          <w:sz w:val="24"/>
          <w:szCs w:val="24"/>
          <w:shd w:val="clear" w:color="auto" w:fill="FFFFFF"/>
        </w:rPr>
        <w:t>ResearchinPersonneland Human Resources Management (ResearchinPersonneland Human Resources Management, Volume 21)</w:t>
      </w:r>
      <w:r w:rsidRPr="00BB447D">
        <w:rPr>
          <w:rStyle w:val="apple-converted-space"/>
          <w:rFonts w:cs="Calibri"/>
          <w:i/>
          <w:iCs/>
          <w:spacing w:val="5"/>
          <w:sz w:val="24"/>
          <w:szCs w:val="24"/>
          <w:shd w:val="clear" w:color="auto" w:fill="FFFFFF"/>
        </w:rPr>
        <w:t> </w:t>
      </w:r>
      <w:r w:rsidRPr="00BB447D">
        <w:rPr>
          <w:rFonts w:cs="Calibri"/>
          <w:spacing w:val="5"/>
          <w:sz w:val="24"/>
          <w:szCs w:val="24"/>
          <w:shd w:val="clear" w:color="auto" w:fill="FFFFFF"/>
        </w:rPr>
        <w:t xml:space="preserve">Emerald Group PublishingLimited, pp.129 </w:t>
      </w:r>
      <w:r>
        <w:rPr>
          <w:rFonts w:cs="Calibri"/>
          <w:spacing w:val="5"/>
          <w:sz w:val="24"/>
          <w:szCs w:val="24"/>
          <w:shd w:val="clear" w:color="auto" w:fill="FFFFFF"/>
        </w:rPr>
        <w:t>–</w:t>
      </w:r>
      <w:r w:rsidRPr="00BB447D">
        <w:rPr>
          <w:rFonts w:cs="Calibri"/>
          <w:spacing w:val="5"/>
          <w:sz w:val="24"/>
          <w:szCs w:val="24"/>
          <w:shd w:val="clear" w:color="auto" w:fill="FFFFFF"/>
        </w:rPr>
        <w:t xml:space="preserve"> 173</w:t>
      </w:r>
      <w:r>
        <w:rPr>
          <w:rFonts w:cs="Calibri"/>
          <w:spacing w:val="5"/>
          <w:sz w:val="24"/>
          <w:szCs w:val="24"/>
          <w:shd w:val="clear" w:color="auto" w:fill="FFFFFF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>Smith, M. K. (2002) 'Malcolm Knowles, informal adult education, self-direction and anadragogy.</w:t>
      </w:r>
    </w:p>
    <w:p w:rsidR="003326D8" w:rsidRPr="00DD3796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Smith, M., (1999). Andragogy, the Encyclopedia of Informal Education. from http://www.infed.org/lifelonglearning/b-andra.htm. 111. Smith, M. K. (1996; 1999). 'Andragogy', </w:t>
      </w:r>
      <w:r w:rsidRPr="00BB447D">
        <w:rPr>
          <w:rFonts w:cs="Calibri"/>
          <w:i/>
          <w:iCs/>
          <w:sz w:val="24"/>
          <w:szCs w:val="24"/>
          <w:lang w:val="en-US"/>
        </w:rPr>
        <w:t>Theencyclopaedia of informal education.</w:t>
      </w:r>
      <w:r w:rsidRPr="00BB447D">
        <w:rPr>
          <w:rFonts w:cs="Calibri"/>
          <w:sz w:val="24"/>
          <w:szCs w:val="24"/>
          <w:lang w:val="en-US"/>
        </w:rPr>
        <w:t xml:space="preserve"> Retrieved from: </w:t>
      </w:r>
      <w:hyperlink r:id="rId13" w:history="1">
        <w:r w:rsidRPr="00BB447D">
          <w:rPr>
            <w:rStyle w:val="Hyperlink"/>
            <w:rFonts w:cs="Calibri"/>
            <w:i/>
            <w:iCs/>
            <w:sz w:val="24"/>
            <w:szCs w:val="24"/>
            <w:lang w:val="en-US"/>
          </w:rPr>
          <w:t>http://www.infed.org/lifelonglearning/b-andra.htm</w:t>
        </w:r>
      </w:hyperlink>
    </w:p>
    <w:p w:rsidR="003326D8" w:rsidRPr="00235B7F" w:rsidRDefault="003326D8" w:rsidP="00DD3796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7B5075">
        <w:rPr>
          <w:sz w:val="24"/>
          <w:szCs w:val="24"/>
        </w:rPr>
        <w:t>Vidović,</w:t>
      </w:r>
      <w:r>
        <w:rPr>
          <w:sz w:val="24"/>
          <w:szCs w:val="24"/>
        </w:rPr>
        <w:t xml:space="preserve"> B.,  </w:t>
      </w:r>
      <w:r w:rsidRPr="007B5075">
        <w:rPr>
          <w:sz w:val="24"/>
          <w:szCs w:val="24"/>
        </w:rPr>
        <w:t>Matas</w:t>
      </w:r>
      <w:r>
        <w:rPr>
          <w:sz w:val="24"/>
          <w:szCs w:val="24"/>
        </w:rPr>
        <w:t xml:space="preserve">, V., </w:t>
      </w:r>
      <w:r w:rsidRPr="007B5075">
        <w:rPr>
          <w:sz w:val="24"/>
          <w:szCs w:val="24"/>
        </w:rPr>
        <w:t xml:space="preserve"> Puljiz</w:t>
      </w:r>
      <w:r>
        <w:rPr>
          <w:sz w:val="24"/>
          <w:szCs w:val="24"/>
        </w:rPr>
        <w:t>, M. (2009).</w:t>
      </w:r>
      <w:r w:rsidRPr="00DD3796">
        <w:rPr>
          <w:sz w:val="24"/>
          <w:szCs w:val="24"/>
        </w:rPr>
        <w:t xml:space="preserve"> </w:t>
      </w:r>
      <w:r w:rsidRPr="007B5075">
        <w:rPr>
          <w:sz w:val="24"/>
          <w:szCs w:val="24"/>
        </w:rPr>
        <w:t>Ravnatelj škole – upravljanje – vođenje</w:t>
      </w:r>
      <w:r>
        <w:rPr>
          <w:sz w:val="24"/>
          <w:szCs w:val="24"/>
        </w:rPr>
        <w:t>. Zagreb: Agencija z o odgoj i obrazovanje.</w:t>
      </w:r>
    </w:p>
    <w:p w:rsidR="003326D8" w:rsidRPr="00DD3796" w:rsidRDefault="003326D8" w:rsidP="00235B7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7B5075">
        <w:rPr>
          <w:sz w:val="24"/>
          <w:szCs w:val="24"/>
        </w:rPr>
        <w:t xml:space="preserve">Vizek Vidović, V. i Žižak, A. (2011). Uloga mentora u profesionalnom razvoju učitelja. U V. Vizek Vidović (Ur.), </w:t>
      </w:r>
      <w:r w:rsidRPr="007B5075">
        <w:rPr>
          <w:i/>
          <w:iCs/>
          <w:sz w:val="24"/>
          <w:szCs w:val="24"/>
        </w:rPr>
        <w:t xml:space="preserve">Učitelji i njihovi mentori </w:t>
      </w:r>
      <w:r w:rsidRPr="007B5075">
        <w:rPr>
          <w:sz w:val="24"/>
          <w:szCs w:val="24"/>
        </w:rPr>
        <w:t>(pp. 97-151). Zagreb: Institut za društvena istraživanja u Zagrebu.</w:t>
      </w:r>
    </w:p>
    <w:p w:rsidR="003326D8" w:rsidRPr="00BB447D" w:rsidRDefault="003326D8" w:rsidP="00DD3796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7B5075">
        <w:rPr>
          <w:sz w:val="24"/>
          <w:szCs w:val="24"/>
        </w:rPr>
        <w:t>Vizek Vidović, V., Brajdić Vuković</w:t>
      </w:r>
      <w:r>
        <w:rPr>
          <w:sz w:val="24"/>
          <w:szCs w:val="24"/>
        </w:rPr>
        <w:t>, M., Matić, J. (2014).</w:t>
      </w:r>
      <w:r w:rsidRPr="007B5075">
        <w:rPr>
          <w:sz w:val="24"/>
          <w:szCs w:val="24"/>
        </w:rPr>
        <w:t xml:space="preserve"> IDIZ-OV priručnik za mentoriranje mladih istraživača.  </w:t>
      </w:r>
      <w:r w:rsidRPr="007B5075">
        <w:rPr>
          <w:color w:val="000000"/>
          <w:sz w:val="24"/>
          <w:szCs w:val="24"/>
        </w:rPr>
        <w:t>Institut za društvena istraživanja u Zagrebu</w:t>
      </w:r>
      <w:r>
        <w:rPr>
          <w:rFonts w:cs="Calibri"/>
          <w:sz w:val="24"/>
          <w:szCs w:val="24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661E3E">
        <w:rPr>
          <w:rFonts w:cs="Calibri"/>
          <w:sz w:val="24"/>
          <w:szCs w:val="24"/>
          <w:lang w:val="de-DE"/>
        </w:rPr>
        <w:t xml:space="preserve">Wanberg, C. R., Welsh, E. T., &amp;Hezle, S. A. (2003). </w:t>
      </w:r>
      <w:r w:rsidRPr="00BB447D">
        <w:rPr>
          <w:rFonts w:cs="Calibri"/>
          <w:sz w:val="24"/>
          <w:szCs w:val="24"/>
          <w:lang w:val="en-US"/>
        </w:rPr>
        <w:t xml:space="preserve">Mentoring research: A review and dynamic process model. </w:t>
      </w:r>
      <w:r w:rsidRPr="00BB447D">
        <w:rPr>
          <w:rFonts w:cs="Calibri"/>
          <w:i/>
          <w:iCs/>
          <w:sz w:val="24"/>
          <w:szCs w:val="24"/>
          <w:lang w:val="en-US"/>
        </w:rPr>
        <w:t>Research in Personnel and Human Resources</w:t>
      </w:r>
      <w:r w:rsidRPr="00BB447D">
        <w:rPr>
          <w:rFonts w:cs="Calibri"/>
          <w:sz w:val="24"/>
          <w:szCs w:val="24"/>
          <w:lang w:val="en-US"/>
        </w:rPr>
        <w:br/>
      </w:r>
      <w:r w:rsidRPr="00BB447D">
        <w:rPr>
          <w:rFonts w:cs="Calibri"/>
          <w:i/>
          <w:iCs/>
          <w:sz w:val="24"/>
          <w:szCs w:val="24"/>
          <w:lang w:val="en-US"/>
        </w:rPr>
        <w:t xml:space="preserve">Management, 22, </w:t>
      </w:r>
      <w:r w:rsidRPr="00BB447D">
        <w:rPr>
          <w:rFonts w:cs="Calibri"/>
          <w:sz w:val="24"/>
          <w:szCs w:val="24"/>
          <w:lang w:val="en-US"/>
        </w:rPr>
        <w:t xml:space="preserve">39–124. 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 xml:space="preserve">Wright, C. A. and S. D. Wright. 1987. "Young Professionals." </w:t>
      </w:r>
      <w:r w:rsidRPr="00BB447D">
        <w:rPr>
          <w:rFonts w:cs="Calibri"/>
          <w:i/>
          <w:iCs/>
          <w:sz w:val="24"/>
          <w:szCs w:val="24"/>
          <w:lang w:val="en-US"/>
        </w:rPr>
        <w:t xml:space="preserve">Family Relations </w:t>
      </w:r>
      <w:r w:rsidRPr="00BB447D">
        <w:rPr>
          <w:rFonts w:cs="Calibri"/>
          <w:sz w:val="24"/>
          <w:szCs w:val="24"/>
          <w:lang w:val="en-US"/>
        </w:rPr>
        <w:t>36(2): 204-208</w:t>
      </w:r>
      <w:r>
        <w:rPr>
          <w:rFonts w:cs="Calibri"/>
          <w:sz w:val="24"/>
          <w:szCs w:val="24"/>
          <w:lang w:val="en-US"/>
        </w:rPr>
        <w:t>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shd w:val="clear" w:color="auto" w:fill="FFFFFF"/>
        </w:rPr>
        <w:t>Tenenbaum, H., Crosby, F., andGilner, M., “Mentoring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BB447D">
        <w:rPr>
          <w:rFonts w:cs="Calibri"/>
          <w:sz w:val="24"/>
          <w:szCs w:val="24"/>
          <w:shd w:val="clear" w:color="auto" w:fill="FFFFFF"/>
        </w:rPr>
        <w:t>Relationshipsin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BB447D">
        <w:rPr>
          <w:rFonts w:cs="Calibri"/>
          <w:sz w:val="24"/>
          <w:szCs w:val="24"/>
          <w:shd w:val="clear" w:color="auto" w:fill="FFFFFF"/>
        </w:rPr>
        <w:t>GraduateSchool,”</w:t>
      </w:r>
      <w:r w:rsidRPr="00BB447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BB447D">
        <w:rPr>
          <w:rFonts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JournalofVocationalBehavior</w:t>
      </w:r>
      <w:r w:rsidRPr="00BB447D">
        <w:rPr>
          <w:rFonts w:cs="Calibri"/>
          <w:sz w:val="24"/>
          <w:szCs w:val="24"/>
          <w:shd w:val="clear" w:color="auto" w:fill="FFFFFF"/>
        </w:rPr>
        <w:t>, 59. 326-341, Dec. 2001.</w:t>
      </w:r>
    </w:p>
    <w:p w:rsidR="003326D8" w:rsidRPr="00BB447D" w:rsidRDefault="003326D8" w:rsidP="00BE305F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 w:rsidRPr="00BB447D">
        <w:rPr>
          <w:rFonts w:cs="Calibri"/>
          <w:sz w:val="24"/>
          <w:szCs w:val="24"/>
          <w:lang w:val="en-US"/>
        </w:rPr>
        <w:t>The Mentorship Handbook: A Guide for SLA Chapters and Divisions to Establish Mentorship Programs The fundamentals of effective assessment: Twelve principles.</w:t>
      </w:r>
      <w:r w:rsidRPr="00BB447D">
        <w:rPr>
          <w:rFonts w:cs="Calibri"/>
          <w:sz w:val="24"/>
          <w:szCs w:val="24"/>
          <w:lang w:val="en-US"/>
        </w:rPr>
        <w:br/>
      </w:r>
      <w:hyperlink r:id="rId14" w:history="1">
        <w:r w:rsidRPr="00BB447D">
          <w:rPr>
            <w:rStyle w:val="Hyperlink"/>
            <w:rFonts w:cs="Calibri"/>
            <w:sz w:val="24"/>
            <w:szCs w:val="24"/>
            <w:lang w:val="en-US"/>
          </w:rPr>
          <w:t>http://www.cshe.unimelb.edu.au/assessinglearning/07/index.html</w:t>
        </w:r>
      </w:hyperlink>
    </w:p>
    <w:p w:rsidR="003326D8" w:rsidRPr="00BB447D" w:rsidRDefault="003326D8" w:rsidP="008F3EDE">
      <w:pPr>
        <w:jc w:val="both"/>
        <w:rPr>
          <w:rFonts w:cs="Calibri"/>
          <w:sz w:val="24"/>
          <w:szCs w:val="24"/>
          <w:lang w:val="en-US"/>
        </w:rPr>
      </w:pPr>
    </w:p>
    <w:p w:rsidR="003326D8" w:rsidRDefault="003326D8" w:rsidP="008F3EDE">
      <w:pPr>
        <w:jc w:val="both"/>
        <w:rPr>
          <w:sz w:val="24"/>
          <w:lang w:val="en-US"/>
        </w:rPr>
      </w:pPr>
    </w:p>
    <w:p w:rsidR="003326D8" w:rsidRDefault="003326D8" w:rsidP="00C65453">
      <w:pPr>
        <w:rPr>
          <w:rFonts w:ascii="Times New Roman" w:hAnsi="Times New Roman"/>
          <w:sz w:val="24"/>
          <w:szCs w:val="24"/>
          <w:highlight w:val="yellow"/>
        </w:rPr>
      </w:pPr>
    </w:p>
    <w:sectPr w:rsidR="003326D8" w:rsidSect="00F45851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D8" w:rsidRDefault="003326D8" w:rsidP="00F45851">
      <w:pPr>
        <w:spacing w:after="0" w:line="240" w:lineRule="auto"/>
      </w:pPr>
      <w:r>
        <w:separator/>
      </w:r>
    </w:p>
  </w:endnote>
  <w:endnote w:type="continuationSeparator" w:id="1">
    <w:p w:rsidR="003326D8" w:rsidRDefault="003326D8" w:rsidP="00F4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D8" w:rsidRDefault="003326D8" w:rsidP="0075264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3326D8" w:rsidRDefault="003326D8" w:rsidP="00900A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D8" w:rsidRDefault="003326D8" w:rsidP="000E36E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3326D8" w:rsidRDefault="003326D8" w:rsidP="00614B66">
    <w:pPr>
      <w:pStyle w:val="Footer"/>
      <w:ind w:right="360"/>
      <w:jc w:val="right"/>
    </w:pPr>
  </w:p>
  <w:p w:rsidR="003326D8" w:rsidRDefault="00332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D8" w:rsidRDefault="003326D8" w:rsidP="00F45851">
      <w:pPr>
        <w:spacing w:after="0" w:line="240" w:lineRule="auto"/>
      </w:pPr>
      <w:r>
        <w:separator/>
      </w:r>
    </w:p>
  </w:footnote>
  <w:footnote w:type="continuationSeparator" w:id="1">
    <w:p w:rsidR="003326D8" w:rsidRDefault="003326D8" w:rsidP="00F45851">
      <w:pPr>
        <w:spacing w:after="0" w:line="240" w:lineRule="auto"/>
      </w:pPr>
      <w:r>
        <w:continuationSeparator/>
      </w:r>
    </w:p>
  </w:footnote>
  <w:footnote w:id="2">
    <w:p w:rsidR="003326D8" w:rsidRDefault="003326D8" w:rsidP="00CB643B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hr-HR"/>
        </w:rPr>
        <w:t xml:space="preserve"> Europska unija je neko vrijeme koristila kao referentni dokument Zajednički europski okvir referenci za jezike ('</w:t>
      </w:r>
      <w:r>
        <w:rPr>
          <w:i/>
          <w:lang w:val="hr-HR"/>
        </w:rPr>
        <w:t>CEF</w:t>
      </w:r>
      <w:r>
        <w:rPr>
          <w:lang w:val="hr-HR"/>
        </w:rPr>
        <w:t>'') koji je sastavilo Vijeće Europe. '</w:t>
      </w:r>
      <w:r>
        <w:rPr>
          <w:i/>
          <w:lang w:val="hr-HR"/>
        </w:rPr>
        <w:t xml:space="preserve">CEF' </w:t>
      </w:r>
      <w:r>
        <w:rPr>
          <w:lang w:val="hr-HR"/>
        </w:rPr>
        <w:t xml:space="preserve">na korisnike i učenike nekog jezika gleda prvenstveno kao na 'predstavnike društva' sa zadatkom da u konkretnim okolnostima, okruženjima i područjima djelovanja imaju zadatak nešto postići. Učenje i upotreba stranih jezika temelje se na općoj i komunikativnoj jezičnoj kompetenciji i omogućavaju im da razviju multijezičnu i multikulturnu kompetenciju. Dakle, pristup koji je preuzeo </w:t>
      </w:r>
      <w:r>
        <w:rPr>
          <w:i/>
          <w:lang w:val="hr-HR"/>
        </w:rPr>
        <w:t>'CEF'</w:t>
      </w:r>
      <w:r>
        <w:rPr>
          <w:lang w:val="hr-HR"/>
        </w:rPr>
        <w:t xml:space="preserve">  u velikoj mjeri odgovara onom '</w:t>
      </w:r>
      <w:r>
        <w:rPr>
          <w:i/>
          <w:lang w:val="hr-HR"/>
        </w:rPr>
        <w:t xml:space="preserve">WGB'-a </w:t>
      </w:r>
      <w:r>
        <w:rPr>
          <w:lang w:val="hr-HR"/>
        </w:rPr>
        <w:t xml:space="preserve">za «ključne kompetencije». Za više informacija pogledati: </w:t>
      </w:r>
      <w:r>
        <w:rPr>
          <w:u w:val="single"/>
          <w:lang w:val="hr-HR"/>
        </w:rPr>
        <w:t>http://www.culture2.coe.int/portfolio/documents_intro/common_framework.html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50B"/>
    <w:multiLevelType w:val="hybridMultilevel"/>
    <w:tmpl w:val="859AF97C"/>
    <w:lvl w:ilvl="0" w:tplc="B268B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23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EB5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093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64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C9F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450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3F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ABD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245A9A"/>
    <w:multiLevelType w:val="hybridMultilevel"/>
    <w:tmpl w:val="07B064A6"/>
    <w:lvl w:ilvl="0" w:tplc="B62C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9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4D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43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E5C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422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6D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E21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5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8C6F03"/>
    <w:multiLevelType w:val="hybridMultilevel"/>
    <w:tmpl w:val="37F41792"/>
    <w:lvl w:ilvl="0" w:tplc="BE287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45D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ED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2B7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B0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0DA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061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2C5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48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B02843"/>
    <w:multiLevelType w:val="hybridMultilevel"/>
    <w:tmpl w:val="79C4D2AA"/>
    <w:lvl w:ilvl="0" w:tplc="71BCA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E1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1C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02D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0EA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839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AC6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CB3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D4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377260"/>
    <w:multiLevelType w:val="hybridMultilevel"/>
    <w:tmpl w:val="AFE0D1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24E52"/>
    <w:multiLevelType w:val="multilevel"/>
    <w:tmpl w:val="AEBC0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  <w:b/>
      </w:rPr>
    </w:lvl>
  </w:abstractNum>
  <w:abstractNum w:abstractNumId="6">
    <w:nsid w:val="1B553988"/>
    <w:multiLevelType w:val="hybridMultilevel"/>
    <w:tmpl w:val="BE86B94A"/>
    <w:lvl w:ilvl="0" w:tplc="C4661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1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87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DD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E4A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4BD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A9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0D0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EA8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0357D5"/>
    <w:multiLevelType w:val="hybridMultilevel"/>
    <w:tmpl w:val="F3DE57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8B5768"/>
    <w:multiLevelType w:val="hybridMultilevel"/>
    <w:tmpl w:val="CE7631C8"/>
    <w:lvl w:ilvl="0" w:tplc="1D0CB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2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E0C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837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C18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EB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62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6E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40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5447FF"/>
    <w:multiLevelType w:val="hybridMultilevel"/>
    <w:tmpl w:val="6BCA89C8"/>
    <w:lvl w:ilvl="0" w:tplc="6312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C5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A65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843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D9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9A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219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15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7B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5A79B8"/>
    <w:multiLevelType w:val="hybridMultilevel"/>
    <w:tmpl w:val="6B5C2DF4"/>
    <w:lvl w:ilvl="0" w:tplc="94FE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C7542"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48C8B4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C5D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22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62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DB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28A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A93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EF603B"/>
    <w:multiLevelType w:val="multilevel"/>
    <w:tmpl w:val="1388BD6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2">
    <w:nsid w:val="2CEA4F01"/>
    <w:multiLevelType w:val="hybridMultilevel"/>
    <w:tmpl w:val="31005E76"/>
    <w:lvl w:ilvl="0" w:tplc="6FB01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8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41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A4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83D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81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4B2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6B2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0B0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000616"/>
    <w:multiLevelType w:val="hybridMultilevel"/>
    <w:tmpl w:val="3B3CD730"/>
    <w:lvl w:ilvl="0" w:tplc="EC28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0E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06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34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7F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A69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68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0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2C2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82792A"/>
    <w:multiLevelType w:val="hybridMultilevel"/>
    <w:tmpl w:val="EEC49AF4"/>
    <w:lvl w:ilvl="0" w:tplc="AE82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A20EA1"/>
    <w:multiLevelType w:val="hybridMultilevel"/>
    <w:tmpl w:val="D3286162"/>
    <w:lvl w:ilvl="0" w:tplc="624A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A2F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F6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208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EAC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E8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E84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4EE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2D4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35756F"/>
    <w:multiLevelType w:val="hybridMultilevel"/>
    <w:tmpl w:val="CC1AAE16"/>
    <w:lvl w:ilvl="0" w:tplc="18EA3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2F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028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72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4D9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EE0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6C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A0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C14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5E732D"/>
    <w:multiLevelType w:val="multilevel"/>
    <w:tmpl w:val="29D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18">
    <w:nsid w:val="3F4C74F7"/>
    <w:multiLevelType w:val="hybridMultilevel"/>
    <w:tmpl w:val="015C7626"/>
    <w:lvl w:ilvl="0" w:tplc="3272B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A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45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12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C9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0CE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25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C7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A5C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D61C32"/>
    <w:multiLevelType w:val="hybridMultilevel"/>
    <w:tmpl w:val="B7A83972"/>
    <w:lvl w:ilvl="0" w:tplc="1EF6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EF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31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E39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8CD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11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E06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458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9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3A24D0"/>
    <w:multiLevelType w:val="hybridMultilevel"/>
    <w:tmpl w:val="FDF68C5A"/>
    <w:lvl w:ilvl="0" w:tplc="E3EC7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A8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A8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E58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E60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E5F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F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A07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2C7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8347DC7"/>
    <w:multiLevelType w:val="hybridMultilevel"/>
    <w:tmpl w:val="1822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27B92"/>
    <w:multiLevelType w:val="multilevel"/>
    <w:tmpl w:val="469430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3">
    <w:nsid w:val="5C1B45C6"/>
    <w:multiLevelType w:val="hybridMultilevel"/>
    <w:tmpl w:val="9668A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58713B"/>
    <w:multiLevelType w:val="hybridMultilevel"/>
    <w:tmpl w:val="621E8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A72B6"/>
    <w:multiLevelType w:val="hybridMultilevel"/>
    <w:tmpl w:val="1C76283A"/>
    <w:lvl w:ilvl="0" w:tplc="A50C4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3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23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CD5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C6D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EE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E6B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C2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6F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0102085"/>
    <w:multiLevelType w:val="hybridMultilevel"/>
    <w:tmpl w:val="9BEC3ACE"/>
    <w:lvl w:ilvl="0" w:tplc="7DFEE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E8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04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044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C7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D0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E4C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453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6D0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0A1214"/>
    <w:multiLevelType w:val="multilevel"/>
    <w:tmpl w:val="81AC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8">
    <w:nsid w:val="65570732"/>
    <w:multiLevelType w:val="hybridMultilevel"/>
    <w:tmpl w:val="69CC2032"/>
    <w:lvl w:ilvl="0" w:tplc="8D06A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0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6D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14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A10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0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02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E71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66C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745E5B"/>
    <w:multiLevelType w:val="multilevel"/>
    <w:tmpl w:val="063A40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0">
    <w:nsid w:val="67707544"/>
    <w:multiLevelType w:val="hybridMultilevel"/>
    <w:tmpl w:val="20E8C680"/>
    <w:lvl w:ilvl="0" w:tplc="C74AF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8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656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682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A87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4B9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62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C7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0D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C4E2EF9"/>
    <w:multiLevelType w:val="hybridMultilevel"/>
    <w:tmpl w:val="846C8B9A"/>
    <w:lvl w:ilvl="0" w:tplc="FEB03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20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227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52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89B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AE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C9E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007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E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F2D64F6"/>
    <w:multiLevelType w:val="hybridMultilevel"/>
    <w:tmpl w:val="57107536"/>
    <w:lvl w:ilvl="0" w:tplc="05B681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A67AC"/>
    <w:multiLevelType w:val="hybridMultilevel"/>
    <w:tmpl w:val="E06C2E3E"/>
    <w:lvl w:ilvl="0" w:tplc="6F36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AD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00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EC6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72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6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C9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D6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13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33"/>
  </w:num>
  <w:num w:numId="5">
    <w:abstractNumId w:val="1"/>
  </w:num>
  <w:num w:numId="6">
    <w:abstractNumId w:val="9"/>
  </w:num>
  <w:num w:numId="7">
    <w:abstractNumId w:val="16"/>
  </w:num>
  <w:num w:numId="8">
    <w:abstractNumId w:val="15"/>
  </w:num>
  <w:num w:numId="9">
    <w:abstractNumId w:val="18"/>
  </w:num>
  <w:num w:numId="10">
    <w:abstractNumId w:val="0"/>
  </w:num>
  <w:num w:numId="11">
    <w:abstractNumId w:val="28"/>
  </w:num>
  <w:num w:numId="12">
    <w:abstractNumId w:val="19"/>
  </w:num>
  <w:num w:numId="13">
    <w:abstractNumId w:val="30"/>
  </w:num>
  <w:num w:numId="14">
    <w:abstractNumId w:val="13"/>
  </w:num>
  <w:num w:numId="15">
    <w:abstractNumId w:val="2"/>
  </w:num>
  <w:num w:numId="16">
    <w:abstractNumId w:val="25"/>
  </w:num>
  <w:num w:numId="17">
    <w:abstractNumId w:val="10"/>
  </w:num>
  <w:num w:numId="18">
    <w:abstractNumId w:val="17"/>
  </w:num>
  <w:num w:numId="19">
    <w:abstractNumId w:val="8"/>
  </w:num>
  <w:num w:numId="20">
    <w:abstractNumId w:val="3"/>
  </w:num>
  <w:num w:numId="21">
    <w:abstractNumId w:val="26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4"/>
  </w:num>
  <w:num w:numId="27">
    <w:abstractNumId w:val="7"/>
  </w:num>
  <w:num w:numId="28">
    <w:abstractNumId w:val="23"/>
  </w:num>
  <w:num w:numId="29">
    <w:abstractNumId w:val="20"/>
  </w:num>
  <w:num w:numId="30">
    <w:abstractNumId w:val="24"/>
  </w:num>
  <w:num w:numId="31">
    <w:abstractNumId w:val="21"/>
  </w:num>
  <w:num w:numId="32">
    <w:abstractNumId w:val="32"/>
  </w:num>
  <w:num w:numId="33">
    <w:abstractNumId w:val="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2CF"/>
    <w:rsid w:val="0000262C"/>
    <w:rsid w:val="00011AC6"/>
    <w:rsid w:val="00030E9D"/>
    <w:rsid w:val="000556EC"/>
    <w:rsid w:val="0005704C"/>
    <w:rsid w:val="000B4789"/>
    <w:rsid w:val="000D43E9"/>
    <w:rsid w:val="000E2E56"/>
    <w:rsid w:val="000E36E6"/>
    <w:rsid w:val="00101015"/>
    <w:rsid w:val="00105D71"/>
    <w:rsid w:val="00107C2B"/>
    <w:rsid w:val="00133D12"/>
    <w:rsid w:val="00142DE1"/>
    <w:rsid w:val="001457F4"/>
    <w:rsid w:val="00151AE8"/>
    <w:rsid w:val="001543CF"/>
    <w:rsid w:val="0016695C"/>
    <w:rsid w:val="001B2E33"/>
    <w:rsid w:val="001C58AB"/>
    <w:rsid w:val="001E5D06"/>
    <w:rsid w:val="00235B7F"/>
    <w:rsid w:val="00243343"/>
    <w:rsid w:val="00294A89"/>
    <w:rsid w:val="002C14CE"/>
    <w:rsid w:val="002C50B9"/>
    <w:rsid w:val="003306CF"/>
    <w:rsid w:val="003326D8"/>
    <w:rsid w:val="003352D3"/>
    <w:rsid w:val="0033615B"/>
    <w:rsid w:val="00361DBE"/>
    <w:rsid w:val="0036258A"/>
    <w:rsid w:val="00372D49"/>
    <w:rsid w:val="00377E73"/>
    <w:rsid w:val="00386759"/>
    <w:rsid w:val="003B4C98"/>
    <w:rsid w:val="003B544B"/>
    <w:rsid w:val="003C012D"/>
    <w:rsid w:val="003F2212"/>
    <w:rsid w:val="003F6FEF"/>
    <w:rsid w:val="004364B5"/>
    <w:rsid w:val="004449B2"/>
    <w:rsid w:val="004572FD"/>
    <w:rsid w:val="00482648"/>
    <w:rsid w:val="0048632D"/>
    <w:rsid w:val="004B2493"/>
    <w:rsid w:val="004D1D0C"/>
    <w:rsid w:val="004E708A"/>
    <w:rsid w:val="004F7963"/>
    <w:rsid w:val="005267FD"/>
    <w:rsid w:val="00532951"/>
    <w:rsid w:val="00544E1B"/>
    <w:rsid w:val="00574591"/>
    <w:rsid w:val="00594E56"/>
    <w:rsid w:val="005D3F6B"/>
    <w:rsid w:val="005E105C"/>
    <w:rsid w:val="00601728"/>
    <w:rsid w:val="00614B66"/>
    <w:rsid w:val="00630DA9"/>
    <w:rsid w:val="00631FDD"/>
    <w:rsid w:val="00661E3E"/>
    <w:rsid w:val="00677F79"/>
    <w:rsid w:val="0068131B"/>
    <w:rsid w:val="006A2165"/>
    <w:rsid w:val="006B1511"/>
    <w:rsid w:val="006C1BFD"/>
    <w:rsid w:val="00700184"/>
    <w:rsid w:val="00700D5B"/>
    <w:rsid w:val="007321A1"/>
    <w:rsid w:val="00750A73"/>
    <w:rsid w:val="00752647"/>
    <w:rsid w:val="007548AB"/>
    <w:rsid w:val="007735E4"/>
    <w:rsid w:val="007853EB"/>
    <w:rsid w:val="007A086B"/>
    <w:rsid w:val="007B282D"/>
    <w:rsid w:val="007B5075"/>
    <w:rsid w:val="007C0FC9"/>
    <w:rsid w:val="008127DD"/>
    <w:rsid w:val="008161EC"/>
    <w:rsid w:val="00877795"/>
    <w:rsid w:val="008B7B11"/>
    <w:rsid w:val="008C7DCF"/>
    <w:rsid w:val="008F2148"/>
    <w:rsid w:val="008F3EDE"/>
    <w:rsid w:val="00900AB7"/>
    <w:rsid w:val="00945EF0"/>
    <w:rsid w:val="009657A5"/>
    <w:rsid w:val="009728DA"/>
    <w:rsid w:val="009C1FBC"/>
    <w:rsid w:val="009E177E"/>
    <w:rsid w:val="00A41E3E"/>
    <w:rsid w:val="00A971C7"/>
    <w:rsid w:val="00AA20EE"/>
    <w:rsid w:val="00AD2010"/>
    <w:rsid w:val="00AF6269"/>
    <w:rsid w:val="00B07795"/>
    <w:rsid w:val="00BA339B"/>
    <w:rsid w:val="00BB1A2F"/>
    <w:rsid w:val="00BB447D"/>
    <w:rsid w:val="00BB5B65"/>
    <w:rsid w:val="00BC64E9"/>
    <w:rsid w:val="00BE305F"/>
    <w:rsid w:val="00C30DF7"/>
    <w:rsid w:val="00C42683"/>
    <w:rsid w:val="00C65453"/>
    <w:rsid w:val="00C82D3E"/>
    <w:rsid w:val="00C852CF"/>
    <w:rsid w:val="00C95407"/>
    <w:rsid w:val="00CB29D9"/>
    <w:rsid w:val="00CB643B"/>
    <w:rsid w:val="00CE04C6"/>
    <w:rsid w:val="00D12FDB"/>
    <w:rsid w:val="00D8140B"/>
    <w:rsid w:val="00D904F1"/>
    <w:rsid w:val="00D92CB3"/>
    <w:rsid w:val="00DC2AAE"/>
    <w:rsid w:val="00DD3796"/>
    <w:rsid w:val="00DD5A58"/>
    <w:rsid w:val="00DE544D"/>
    <w:rsid w:val="00DF03C5"/>
    <w:rsid w:val="00DF2DBD"/>
    <w:rsid w:val="00DF4563"/>
    <w:rsid w:val="00E26307"/>
    <w:rsid w:val="00E4156F"/>
    <w:rsid w:val="00E72EA1"/>
    <w:rsid w:val="00E86841"/>
    <w:rsid w:val="00E906F4"/>
    <w:rsid w:val="00ED7116"/>
    <w:rsid w:val="00EE345B"/>
    <w:rsid w:val="00F245EF"/>
    <w:rsid w:val="00F44D3A"/>
    <w:rsid w:val="00F45851"/>
    <w:rsid w:val="00F64499"/>
    <w:rsid w:val="00F748B8"/>
    <w:rsid w:val="00F944E9"/>
    <w:rsid w:val="00FA337B"/>
    <w:rsid w:val="00FD0E4C"/>
    <w:rsid w:val="00F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54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8AB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99"/>
    <w:qFormat/>
    <w:rsid w:val="00630DA9"/>
    <w:pPr>
      <w:ind w:left="720"/>
    </w:pPr>
  </w:style>
  <w:style w:type="paragraph" w:styleId="Header">
    <w:name w:val="header"/>
    <w:basedOn w:val="Normal"/>
    <w:link w:val="HeaderChar"/>
    <w:uiPriority w:val="99"/>
    <w:rsid w:val="00F4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8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851"/>
    <w:rPr>
      <w:rFonts w:cs="Times New Roman"/>
    </w:rPr>
  </w:style>
  <w:style w:type="character" w:styleId="Hyperlink">
    <w:name w:val="Hyperlink"/>
    <w:basedOn w:val="DefaultParagraphFont"/>
    <w:uiPriority w:val="99"/>
    <w:rsid w:val="00BE305F"/>
    <w:rPr>
      <w:rFonts w:cs="Times New Roman"/>
      <w:color w:val="auto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D711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D7116"/>
    <w:rPr>
      <w:rFonts w:cs="Times New Roman"/>
      <w:i/>
      <w:iCs/>
    </w:rPr>
  </w:style>
  <w:style w:type="character" w:customStyle="1" w:styleId="a-size-large">
    <w:name w:val="a-size-large"/>
    <w:basedOn w:val="DefaultParagraphFont"/>
    <w:uiPriority w:val="99"/>
    <w:rsid w:val="007548AB"/>
    <w:rPr>
      <w:rFonts w:cs="Times New Roman"/>
    </w:rPr>
  </w:style>
  <w:style w:type="paragraph" w:customStyle="1" w:styleId="Default">
    <w:name w:val="Default"/>
    <w:uiPriority w:val="99"/>
    <w:rsid w:val="000D43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449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E544D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DE5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E544D"/>
    <w:rPr>
      <w:rFonts w:ascii="Courier New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DE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E544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544D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basedOn w:val="DefaultParagraphFont"/>
    <w:uiPriority w:val="99"/>
    <w:semiHidden/>
    <w:rsid w:val="00DE544D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00AB7"/>
    <w:rPr>
      <w:rFonts w:cs="Times New Roman"/>
    </w:rPr>
  </w:style>
  <w:style w:type="character" w:styleId="HTMLCite">
    <w:name w:val="HTML Cite"/>
    <w:basedOn w:val="DefaultParagraphFont"/>
    <w:uiPriority w:val="99"/>
    <w:rsid w:val="00DD379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nfed.org/lifelonglearning/b-andra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meraldinsight.com/author/Wang%2C+She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eraldinsight.com/author/Greenberger%2C+David+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meraldinsight.com/author/Noe%2C+Raymond+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alifikacije.hr/fgs.axd?id=714" TargetMode="External"/><Relationship Id="rId14" Type="http://schemas.openxmlformats.org/officeDocument/2006/relationships/hyperlink" Target="http://www.cshe.unimelb.edu.au/assessinglearning/07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27</Pages>
  <Words>7372</Words>
  <Characters>-32766</Characters>
  <Application>Microsoft Office Outlook</Application>
  <DocSecurity>0</DocSecurity>
  <Lines>0</Lines>
  <Paragraphs>0</Paragraphs>
  <ScaleCrop>false</ScaleCrop>
  <Company>Filozofski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</dc:title>
  <dc:subject/>
  <dc:creator>Korisnik</dc:creator>
  <cp:keywords/>
  <dc:description/>
  <cp:lastModifiedBy>Sveučilište J. J. Strossmayera u Osijeku </cp:lastModifiedBy>
  <cp:revision>12</cp:revision>
  <dcterms:created xsi:type="dcterms:W3CDTF">2017-04-14T11:04:00Z</dcterms:created>
  <dcterms:modified xsi:type="dcterms:W3CDTF">2017-04-14T16:01:00Z</dcterms:modified>
</cp:coreProperties>
</file>