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79" w:rsidRPr="00132579" w:rsidRDefault="00132579" w:rsidP="00367AF6">
      <w:pPr>
        <w:rPr>
          <w:b/>
        </w:rPr>
      </w:pPr>
      <w:bookmarkStart w:id="0" w:name="_GoBack"/>
      <w:bookmarkEnd w:id="0"/>
      <w:r w:rsidRPr="00132579">
        <w:rPr>
          <w:b/>
        </w:rPr>
        <w:t>OPIS STRUČNE PRAKSE</w:t>
      </w:r>
    </w:p>
    <w:p w:rsidR="007E524A" w:rsidRDefault="007E524A" w:rsidP="00A27F74">
      <w:pPr>
        <w:jc w:val="both"/>
      </w:pPr>
      <w:r w:rsidRPr="007E524A">
        <w:t>Stručna praksa  provodi se u svim vrstama informacijskih ustanova (knjižnice, arhivi, muzeji, knjižare, nakladničke kuće, tiskare, i sl.) i u drugim ustanovama koje u sklopu svoga poslovanja uključuju pohranu, organizaciju i korištenje informacija (banke, bolnice, telekomunikacijske kompanije, tvrtke za razvijanje softverskih rješenja, web aplikacija, marketing, dizajn i sl.) u skladu s izvedbenim planom i studijskim programom studija informatologije.</w:t>
      </w:r>
      <w:r w:rsidR="00F24515">
        <w:t xml:space="preserve"> </w:t>
      </w:r>
      <w:r w:rsidRPr="007E524A">
        <w:t>Stručnu praksu organizira se tako da se studentima omogući uvid u rad različitih informacijskih ustanova. Obavljanje prakse u istoj informacijskoj ustanovi više puta (ili u istoj vrsti informacijske ustanove npr. školske knjižnice, visokoškolske knjižnice i sl.) dozvoljava se samo u slučaju da studenti praksu obavljaju u r</w:t>
      </w:r>
      <w:r w:rsidR="00F24515">
        <w:t>azličitim odjelima te ustanove</w:t>
      </w:r>
      <w:r w:rsidR="00367AF6">
        <w:t>.</w:t>
      </w:r>
      <w:r w:rsidR="00A27F74">
        <w:t xml:space="preserve"> </w:t>
      </w:r>
      <w:r w:rsidRPr="007E524A">
        <w:t>Stručna praksa provodi se u sklopu programa preddiplomskog studija. Satnica stručne prakse iznosi:</w:t>
      </w:r>
    </w:p>
    <w:p w:rsidR="00CB043A" w:rsidRDefault="00CB043A" w:rsidP="00A27F7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133"/>
        <w:gridCol w:w="2133"/>
        <w:gridCol w:w="2133"/>
      </w:tblGrid>
      <w:tr w:rsidR="00CB043A" w:rsidTr="00CB043A">
        <w:trPr>
          <w:trHeight w:val="456"/>
        </w:trPr>
        <w:tc>
          <w:tcPr>
            <w:tcW w:w="2663" w:type="dxa"/>
            <w:vAlign w:val="center"/>
          </w:tcPr>
          <w:p w:rsidR="00CB043A" w:rsidRDefault="00CB043A" w:rsidP="00CB043A">
            <w:r>
              <w:t>Preddiplomski studij informatologije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pStyle w:val="ListParagraph"/>
              <w:numPr>
                <w:ilvl w:val="0"/>
                <w:numId w:val="10"/>
              </w:numPr>
              <w:jc w:val="center"/>
            </w:pPr>
            <w:r>
              <w:t>godina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pStyle w:val="ListParagraph"/>
              <w:numPr>
                <w:ilvl w:val="0"/>
                <w:numId w:val="10"/>
              </w:numPr>
              <w:jc w:val="center"/>
            </w:pPr>
            <w:r>
              <w:t>godina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pStyle w:val="ListParagraph"/>
              <w:numPr>
                <w:ilvl w:val="0"/>
                <w:numId w:val="10"/>
              </w:numPr>
              <w:jc w:val="center"/>
            </w:pPr>
            <w:r>
              <w:t>godina</w:t>
            </w:r>
          </w:p>
        </w:tc>
      </w:tr>
      <w:tr w:rsidR="00CB043A" w:rsidTr="00CB043A">
        <w:tc>
          <w:tcPr>
            <w:tcW w:w="2663" w:type="dxa"/>
          </w:tcPr>
          <w:p w:rsidR="00CB043A" w:rsidRDefault="00CB043A" w:rsidP="00A27F74">
            <w:pPr>
              <w:jc w:val="both"/>
            </w:pPr>
            <w:r>
              <w:t>JEDNOPREDMETNI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jc w:val="center"/>
            </w:pPr>
            <w:r>
              <w:t>90 (sati)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jc w:val="center"/>
            </w:pPr>
            <w:r>
              <w:t>90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jc w:val="center"/>
            </w:pPr>
            <w:r>
              <w:t>150</w:t>
            </w:r>
          </w:p>
        </w:tc>
      </w:tr>
      <w:tr w:rsidR="00CB043A" w:rsidTr="00CB043A">
        <w:tc>
          <w:tcPr>
            <w:tcW w:w="2663" w:type="dxa"/>
          </w:tcPr>
          <w:p w:rsidR="00CB043A" w:rsidRDefault="00CB043A" w:rsidP="00A27F74">
            <w:pPr>
              <w:jc w:val="both"/>
            </w:pPr>
            <w:r>
              <w:t>DVOPREDMETNI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jc w:val="center"/>
            </w:pPr>
            <w:r>
              <w:t>90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jc w:val="center"/>
            </w:pPr>
            <w:r>
              <w:t>90</w:t>
            </w:r>
          </w:p>
        </w:tc>
        <w:tc>
          <w:tcPr>
            <w:tcW w:w="2133" w:type="dxa"/>
            <w:vAlign w:val="center"/>
          </w:tcPr>
          <w:p w:rsidR="00CB043A" w:rsidRDefault="00CB043A" w:rsidP="00CB043A">
            <w:pPr>
              <w:jc w:val="center"/>
            </w:pPr>
            <w:r>
              <w:t>90</w:t>
            </w:r>
          </w:p>
        </w:tc>
      </w:tr>
    </w:tbl>
    <w:p w:rsidR="00CB043A" w:rsidRDefault="00CB043A" w:rsidP="00A27F74">
      <w:pPr>
        <w:jc w:val="both"/>
      </w:pPr>
    </w:p>
    <w:p w:rsidR="00367AF6" w:rsidRDefault="007E524A" w:rsidP="00A27F74">
      <w:pPr>
        <w:jc w:val="both"/>
      </w:pPr>
      <w:r w:rsidRPr="007E524A">
        <w:t>Studenti mogu odraditi i više sati od propisane satnice, ali to ne umanjuje broj sati prakse koju studenti moraju odraditi na s</w:t>
      </w:r>
      <w:r w:rsidR="00687326">
        <w:t xml:space="preserve">ljedećoj godini studija. </w:t>
      </w:r>
      <w:r w:rsidRPr="007E524A">
        <w:t xml:space="preserve">Studenti prve i druge godine preddiplomskog studija stručnu praksu obavljaju tijekom ljetnog semestra upisane akademske godine. Studenti treće godine preddiplomskog studija u zimskom su semestru dužni odraditi </w:t>
      </w:r>
      <w:smartTag w:uri="urn:schemas-microsoft-com:office:smarttags" w:element="metricconverter">
        <w:smartTagPr>
          <w:attr w:name="ProductID" w:val="90, a"/>
        </w:smartTagPr>
        <w:r w:rsidRPr="007E524A">
          <w:t>90, a</w:t>
        </w:r>
      </w:smartTag>
      <w:r w:rsidRPr="007E524A">
        <w:t xml:space="preserve"> u ljetnom 60 sati prakse. Studenti stručnu praksu mogu organizirano odraditi unaprijed radeći na projektima čiji je nositelj Odsjek i pod stručnom nadzorom i vodstvom nastavnika Odsjeka. </w:t>
      </w:r>
      <w:r w:rsidR="00367AF6">
        <w:t xml:space="preserve"> </w:t>
      </w:r>
      <w:r w:rsidRPr="00367AF6">
        <w:t>Samo studenti prve i druge godine studija na prak</w:t>
      </w:r>
      <w:r w:rsidR="00367AF6" w:rsidRPr="00367AF6">
        <w:t>su mogu ići u školske knjižnice.</w:t>
      </w:r>
      <w:r w:rsidRPr="00367AF6">
        <w:t xml:space="preserve"> Ako neki studenti do treće godine u okviru stručne prakse nisu bili u tom tipu knjižnica ili im je završni rad usko vezan za temu školskih knjižnica voditelj prakse, iznimno, može dozvoliti da dio stručne prakse na trećoj godini odrade u školskoj knjižnici. </w:t>
      </w:r>
    </w:p>
    <w:p w:rsidR="009E367D" w:rsidRDefault="009E367D" w:rsidP="00A27F74">
      <w:pPr>
        <w:jc w:val="both"/>
      </w:pPr>
      <w:r w:rsidRPr="009E367D">
        <w:t>Samo studenti završene druge i studenti treće godine mogu ići na praksu u tvrtke za razvijanje softvera.</w:t>
      </w:r>
      <w:r>
        <w:t xml:space="preserve"> </w:t>
      </w:r>
      <w:r w:rsidRPr="009E367D">
        <w:t xml:space="preserve">Studenti mogu, uz dozvolu voditelja prakse, stručnu praksu na jednoj godini odraditi u različitim informacijskim ustanovama, pod uvjetom da odrade propisan broj sati prakse predviđen za tu </w:t>
      </w:r>
      <w:r>
        <w:t xml:space="preserve">godinu preddiplomskog studija. </w:t>
      </w:r>
    </w:p>
    <w:p w:rsidR="009E367D" w:rsidRDefault="007E524A" w:rsidP="00A27F74">
      <w:pPr>
        <w:jc w:val="both"/>
      </w:pPr>
      <w:r w:rsidRPr="007E524A">
        <w:t>Voditelj prakse ima pravo za takve projekte predložiti studente koji se ističu svojom izvrsnošću.  Voditelj prakse ima pravo za praksu u ustanovama za razvoj softvera predložiti studente koji se ističu svojom izvrsnošću u domeni koju pokriva djelatnost tih ustanova. Studenti se mogu i dobrovoljno prijaviti za praksu, ali odluka o obavljanju prakse ovisit će o procjenama i preporukama nastavnika koji drže kolegije iz domene koju pok</w:t>
      </w:r>
      <w:r w:rsidR="009E367D">
        <w:t>riva djelatnost ovih ustanova.</w:t>
      </w:r>
    </w:p>
    <w:p w:rsidR="00A27F74" w:rsidRDefault="00A27F74" w:rsidP="00A27F74">
      <w:pPr>
        <w:jc w:val="both"/>
      </w:pPr>
      <w:r w:rsidRPr="00132579">
        <w:t xml:space="preserve">Mentora </w:t>
      </w:r>
      <w:r>
        <w:t xml:space="preserve">stručne prakse </w:t>
      </w:r>
      <w:r w:rsidRPr="00132579">
        <w:t>imenuje ustanova primatelj.</w:t>
      </w:r>
      <w:r>
        <w:t xml:space="preserve"> </w:t>
      </w:r>
      <w:r w:rsidRPr="00F24515">
        <w:t xml:space="preserve">U baštinskim ustanovama (knjižnice, arhivi, muzeji), mentor može biti osoba koja ima položen stručni ispit i/ili na tom radnom mjestu radi najmanje pet godina. U ustanovama koje se bave programiranjem i razvijanjem softvera mentor može biti osoba koja na tom radnom mjestu radi najmanje godinu dana. </w:t>
      </w:r>
    </w:p>
    <w:p w:rsidR="00FA1ABD" w:rsidRPr="00FA1ABD" w:rsidRDefault="0050306D" w:rsidP="00FA1ABD">
      <w:pPr>
        <w:jc w:val="both"/>
      </w:pPr>
      <w:r>
        <w:t>Radi reguliranja zdravstvenog osiguranja s</w:t>
      </w:r>
      <w:r w:rsidR="00FA1ABD" w:rsidRPr="00FA1ABD">
        <w:t xml:space="preserve">tudenti </w:t>
      </w:r>
      <w:r w:rsidR="00FA1ABD">
        <w:t>trebaju</w:t>
      </w:r>
      <w:r w:rsidR="00FA1ABD" w:rsidRPr="00FA1ABD">
        <w:t xml:space="preserve"> unositi datume obavljanja prakse </w:t>
      </w:r>
      <w:r w:rsidR="00FA1ABD">
        <w:t>u aplikaciju na intranetu (</w:t>
      </w:r>
      <w:hyperlink r:id="rId5" w:history="1">
        <w:r w:rsidR="00FA1ABD" w:rsidRPr="00841932">
          <w:rPr>
            <w:rStyle w:val="Hyperlink"/>
          </w:rPr>
          <w:t>http://sokrat.ffos.hr/ff-studenti</w:t>
        </w:r>
      </w:hyperlink>
      <w:r w:rsidR="00FA1ABD">
        <w:t xml:space="preserve">) </w:t>
      </w:r>
      <w:r w:rsidR="00FA1ABD" w:rsidRPr="00FA1ABD">
        <w:t>barem dva tjedna unaprijed</w:t>
      </w:r>
      <w:r>
        <w:t>. Na kraju prakse studenti</w:t>
      </w:r>
      <w:r w:rsidR="00FA1ABD">
        <w:t xml:space="preserve"> </w:t>
      </w:r>
      <w:r>
        <w:t>trebaju</w:t>
      </w:r>
      <w:r w:rsidR="00FA1ABD">
        <w:t xml:space="preserve"> </w:t>
      </w:r>
      <w:r w:rsidR="00FA1ABD" w:rsidRPr="00FA1ABD">
        <w:t>popun</w:t>
      </w:r>
      <w:r w:rsidR="00FA1ABD">
        <w:t>iti</w:t>
      </w:r>
      <w:r w:rsidR="00FA1ABD" w:rsidRPr="00FA1ABD">
        <w:t xml:space="preserve"> </w:t>
      </w:r>
      <w:r>
        <w:t xml:space="preserve">i zaključati </w:t>
      </w:r>
      <w:r w:rsidR="00FA1ABD" w:rsidRPr="00FA1ABD">
        <w:t>dnevnik</w:t>
      </w:r>
      <w:r w:rsidR="00FA1ABD">
        <w:t>.</w:t>
      </w:r>
      <w:r>
        <w:t xml:space="preserve"> Mentori trebaju pregledati dnevnik prakse, upisati svoja zapažanja i zaključati dnevnik. Nakon toga voditelj prakse zaključava dnevnik te se on smatra predanim.</w:t>
      </w:r>
    </w:p>
    <w:p w:rsidR="00A27F74" w:rsidRDefault="00A27F74" w:rsidP="00A27F74">
      <w:pPr>
        <w:jc w:val="both"/>
      </w:pPr>
      <w:r w:rsidRPr="007E524A">
        <w:lastRenderedPageBreak/>
        <w:t xml:space="preserve">Studentska se praksa ne ocjenjuje ocjenom, ali studenti za nju dobivaju ECTS bodove (1. </w:t>
      </w:r>
      <w:r w:rsidR="00B23172">
        <w:t xml:space="preserve">i 2. </w:t>
      </w:r>
      <w:r w:rsidRPr="007E524A">
        <w:t xml:space="preserve">godina: </w:t>
      </w:r>
      <w:r w:rsidR="00B23172">
        <w:t>3</w:t>
      </w:r>
      <w:r w:rsidRPr="007E524A">
        <w:t xml:space="preserve"> ECTS boda, 3. godina: </w:t>
      </w:r>
      <w:r w:rsidR="00B23172">
        <w:t>4+4</w:t>
      </w:r>
      <w:r w:rsidRPr="007E524A">
        <w:t xml:space="preserve"> ECTS boda). Neuspješno provedena stručna praksa </w:t>
      </w:r>
      <w:r w:rsidR="00AC3134">
        <w:t>evidentira se u ISVU</w:t>
      </w:r>
      <w:r w:rsidRPr="007E524A">
        <w:t xml:space="preserve">, a studenti su je dužni ponovno odraditi, u dogovoru s voditeljem prakse.  </w:t>
      </w:r>
    </w:p>
    <w:p w:rsidR="00FA1ABD" w:rsidRPr="007E524A" w:rsidRDefault="00FA1ABD" w:rsidP="00A27F74">
      <w:pPr>
        <w:jc w:val="both"/>
      </w:pPr>
    </w:p>
    <w:p w:rsidR="00132579" w:rsidRPr="00132579" w:rsidRDefault="00132579" w:rsidP="00132579">
      <w:pPr>
        <w:rPr>
          <w:b/>
        </w:rPr>
      </w:pPr>
      <w:r w:rsidRPr="00132579">
        <w:rPr>
          <w:b/>
        </w:rPr>
        <w:t xml:space="preserve">OPIS POSLOVA </w:t>
      </w:r>
      <w:r w:rsidR="00C120D7">
        <w:rPr>
          <w:b/>
        </w:rPr>
        <w:t xml:space="preserve">NA </w:t>
      </w:r>
      <w:r w:rsidR="00C120D7" w:rsidRPr="00132579">
        <w:rPr>
          <w:b/>
        </w:rPr>
        <w:t>ST</w:t>
      </w:r>
      <w:r w:rsidR="00C120D7">
        <w:rPr>
          <w:b/>
        </w:rPr>
        <w:t>R</w:t>
      </w:r>
      <w:r w:rsidR="00C120D7" w:rsidRPr="00132579">
        <w:rPr>
          <w:b/>
        </w:rPr>
        <w:t>UČN</w:t>
      </w:r>
      <w:r w:rsidR="00C120D7">
        <w:rPr>
          <w:b/>
        </w:rPr>
        <w:t>OJ</w:t>
      </w:r>
      <w:r w:rsidR="00C120D7" w:rsidRPr="00132579">
        <w:rPr>
          <w:b/>
        </w:rPr>
        <w:t xml:space="preserve"> PRAKS</w:t>
      </w:r>
      <w:r w:rsidR="00C120D7">
        <w:rPr>
          <w:b/>
        </w:rPr>
        <w:t>I</w:t>
      </w:r>
    </w:p>
    <w:p w:rsidR="007E524A" w:rsidRPr="007E524A" w:rsidRDefault="007E524A" w:rsidP="00A27F74">
      <w:r w:rsidRPr="007E524A">
        <w:t xml:space="preserve">Studenti </w:t>
      </w:r>
      <w:r w:rsidRPr="00AC3134">
        <w:rPr>
          <w:b/>
        </w:rPr>
        <w:t>prve godine</w:t>
      </w:r>
      <w:r w:rsidRPr="007E524A">
        <w:t xml:space="preserve"> preddiplomskog studija tijekom stručne prakse mogu obavljati poslove nižeg stupnja složenosti kao što je: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izrada popisa prema nekom od dogovorenih kriterija (u papirnom ili elektroničkom obliku)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zaduživanje i razduživanje knjiga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preslagivanje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čišćenje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grupiranje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poslove oko inventarizacije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poslove oko otpisa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poslove oko revizije građe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tehničke poslove obradbe i zaštite građe (umatanje, lijepljenje naljepnica, izrada knjižnih kartica, i sl.)</w:t>
      </w:r>
    </w:p>
    <w:p w:rsidR="007E524A" w:rsidRPr="007E524A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ostale poslove </w:t>
      </w:r>
      <w:r w:rsidR="00AC3134">
        <w:t>koje mentor dodijeli studentu</w:t>
      </w:r>
    </w:p>
    <w:p w:rsidR="007E524A" w:rsidRPr="007E524A" w:rsidRDefault="007E524A" w:rsidP="00A27F74">
      <w:pPr>
        <w:jc w:val="both"/>
      </w:pPr>
      <w:r w:rsidRPr="007E524A">
        <w:t xml:space="preserve">Studenti </w:t>
      </w:r>
      <w:r w:rsidRPr="00AC3134">
        <w:rPr>
          <w:b/>
        </w:rPr>
        <w:t>druge godine</w:t>
      </w:r>
      <w:r w:rsidRPr="007E524A">
        <w:t xml:space="preserve"> preddiplomskog studija tijekom stručne prakse trebali bi obavljati poglavito poslove srednjeg stupnja složenosti, te ukoliko se za to ukaže potreba, i pos</w:t>
      </w:r>
      <w:r w:rsidR="009E367D">
        <w:t xml:space="preserve">love nižeg stupnja složenosti. </w:t>
      </w:r>
      <w:r w:rsidRPr="007E524A">
        <w:t xml:space="preserve"> Na drugoj godini poslovi mogu uključivati: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 izradu jednostavnijih kataložnih opisa knjižnične građe (tiskana građa, serijske   publikacije) u papirnom i/ili elektroničkom obliku (uz pojačan nadzor mentora ili u demo bazi)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klasifikaciju jednostavnijih primjeraka građe (uz pojačan nadzor mentora)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signiranje građe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izradu promotivnih materijala (letci, plakati, i sl.)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 xml:space="preserve">organizaciju promotivnih aktivnosti, 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poslove oko digitalizacije građe (skeniranje, slikanje kamerom, OCR na tekstu, obrada digitalizirane građe)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identifikaciju i popisivanje oštećenja na građi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identificiranje vrsta materijala (vezano uz zaštitu građe)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izradu i/ili uređivanje jednostavnih mrežnih stranica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aktivnosti i rad s djecom i mladima</w:t>
      </w:r>
    </w:p>
    <w:p w:rsidR="009E367D" w:rsidRDefault="007E524A" w:rsidP="00A27F74">
      <w:pPr>
        <w:pStyle w:val="ListParagraph"/>
        <w:numPr>
          <w:ilvl w:val="0"/>
          <w:numId w:val="8"/>
        </w:numPr>
        <w:ind w:left="426"/>
      </w:pPr>
      <w:r w:rsidRPr="007E524A">
        <w:t>ostale poslov</w:t>
      </w:r>
      <w:r w:rsidR="00AC3134">
        <w:t>e koje mentor dodijeli studentu</w:t>
      </w:r>
    </w:p>
    <w:p w:rsidR="00F24515" w:rsidRDefault="00F24515" w:rsidP="00A27F74">
      <w:pPr>
        <w:jc w:val="both"/>
      </w:pPr>
      <w:r>
        <w:t xml:space="preserve">Studenti </w:t>
      </w:r>
      <w:r w:rsidRPr="00AC3134">
        <w:rPr>
          <w:b/>
        </w:rPr>
        <w:t>treće godine</w:t>
      </w:r>
      <w:r>
        <w:t xml:space="preserve"> preddiplomskog studija tijekom stručne prakse trebali bi obavljati poglavito poslove višeg stupnja složenosti, ali, ukoliko se za to ukaže potreba, i poslove nižeg i srednjeg stupnja.  Poslovi koje studenti treće godine mogu izvršavati na praksi uključuju: 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izradu jednostavnih i složenijih (kataložnih, muzejskih, arhivskih) zapisa u nekom od oblika za strojnu evidenciju i obradbu građe (CROLIST, KOHA, ZAGI, METEL, K++, M++, i sl.)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izrada zapisa za sve vrste građe: tiskana građa, serijske publikacije, neknjižna građa, elektronička građa, izrada sastavnica, stara građa, arhivska građa, muzejska građa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 xml:space="preserve">klasifikaciju jednostavnih i složenijih primjeraka građe 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izradu metapodataka za digitalne zbirke, prezentacija digitaliziranih sadržaja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lastRenderedPageBreak/>
        <w:t>izradu strategije zaštite građe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>izradu mrežnih stranica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 xml:space="preserve"> rad na bazama podataka</w:t>
      </w:r>
    </w:p>
    <w:p w:rsidR="009E367D" w:rsidRDefault="00F24515" w:rsidP="00A27F74">
      <w:pPr>
        <w:pStyle w:val="ListParagraph"/>
        <w:numPr>
          <w:ilvl w:val="0"/>
          <w:numId w:val="8"/>
        </w:numPr>
        <w:ind w:left="426"/>
      </w:pPr>
      <w:r>
        <w:t xml:space="preserve">izradu preporučenih listi za korisnike 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>
        <w:t xml:space="preserve">rad na statističkom prikupljanju podataka, ubacivanje podataka u softver za </w:t>
      </w:r>
      <w:r w:rsidR="00132579">
        <w:t>obradbu (Statistica, SPSS i sl.)</w:t>
      </w:r>
    </w:p>
    <w:p w:rsidR="00132579" w:rsidRDefault="00132579" w:rsidP="00A27F74">
      <w:pPr>
        <w:pStyle w:val="ListParagraph"/>
        <w:numPr>
          <w:ilvl w:val="0"/>
          <w:numId w:val="8"/>
        </w:numPr>
        <w:ind w:left="426"/>
      </w:pPr>
      <w:r>
        <w:t>sve vrste poslova koje obavljaju studenti prve i druge godine prediplomskog studija</w:t>
      </w:r>
    </w:p>
    <w:p w:rsidR="007E524A" w:rsidRDefault="00F24515" w:rsidP="00A27F74">
      <w:pPr>
        <w:pStyle w:val="ListParagraph"/>
        <w:numPr>
          <w:ilvl w:val="0"/>
          <w:numId w:val="8"/>
        </w:numPr>
        <w:ind w:left="426"/>
      </w:pPr>
      <w:r>
        <w:t>ostale poslov</w:t>
      </w:r>
      <w:r w:rsidR="00AC3134">
        <w:t>e koje mentor dodijeli studentu</w:t>
      </w:r>
    </w:p>
    <w:p w:rsidR="00132579" w:rsidRDefault="00F24515" w:rsidP="00A27F74">
      <w:r w:rsidRPr="00F24515">
        <w:t xml:space="preserve">Studenti </w:t>
      </w:r>
      <w:r w:rsidRPr="00AC3134">
        <w:rPr>
          <w:b/>
        </w:rPr>
        <w:t>treće godine</w:t>
      </w:r>
      <w:r w:rsidRPr="00F24515">
        <w:t xml:space="preserve"> koji praksu obavljaju u ustanovama za razvoj softvera tijekom stručne prakse mogu obavljati ov</w:t>
      </w:r>
      <w:r w:rsidR="00AC3134">
        <w:t>e</w:t>
      </w:r>
      <w:r w:rsidRPr="00F24515">
        <w:t xml:space="preserve"> vrstu poslova: 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dizajn ili prilagodba korisničkog sučelja mrežnih mjesta/aplikacija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ili uređivanje mrežnih mjesta baziranih na statičnom HTML-u i CSS-u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mrežnih mjesta prilagođenih za različite širine zaslona prikaza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aktivnosti marketinga na društvenim mrežama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 xml:space="preserve">obogaćivanje sadržaja mrežnih mjesta </w:t>
      </w:r>
      <w:r w:rsidRPr="00132579">
        <w:rPr>
          <w:i/>
        </w:rPr>
        <w:t>javascript</w:t>
      </w:r>
      <w:r w:rsidRPr="00F24515">
        <w:t xml:space="preserve"> dinamičnošću</w:t>
      </w:r>
    </w:p>
    <w:p w:rsidR="00F24515" w:rsidRP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dijelova mrežnih aplikacija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korisničke dokumentacije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dokumentacije razvojnih programera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izrada promotivnih materijala (letci, plakati, i sl.)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testiranje sustava, izrada testne dokumentacije</w:t>
      </w:r>
    </w:p>
    <w:p w:rsidR="00132579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>administriranje relacijskih baza podataka (izrada sigurnosnih kopija, pisanje upita, jednostavnijih procedura)</w:t>
      </w:r>
    </w:p>
    <w:p w:rsidR="00F24515" w:rsidRDefault="00F24515" w:rsidP="00A27F74">
      <w:pPr>
        <w:pStyle w:val="ListParagraph"/>
        <w:numPr>
          <w:ilvl w:val="0"/>
          <w:numId w:val="8"/>
        </w:numPr>
        <w:ind w:left="426"/>
      </w:pPr>
      <w:r w:rsidRPr="00F24515">
        <w:t xml:space="preserve">ostale poslove koje mentor dodijeli </w:t>
      </w:r>
      <w:r w:rsidR="00AC3134">
        <w:t>studentu</w:t>
      </w:r>
    </w:p>
    <w:p w:rsidR="00F24515" w:rsidRDefault="00F24515" w:rsidP="00F24515"/>
    <w:sectPr w:rsidR="00F2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22272"/>
    <w:multiLevelType w:val="hybridMultilevel"/>
    <w:tmpl w:val="514431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23C7"/>
    <w:multiLevelType w:val="hybridMultilevel"/>
    <w:tmpl w:val="48CE7238"/>
    <w:lvl w:ilvl="0" w:tplc="72B613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F84624"/>
    <w:multiLevelType w:val="hybridMultilevel"/>
    <w:tmpl w:val="8036F75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3E0649"/>
    <w:multiLevelType w:val="hybridMultilevel"/>
    <w:tmpl w:val="FF784EEA"/>
    <w:lvl w:ilvl="0" w:tplc="9FAC1FD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37EF7898"/>
    <w:multiLevelType w:val="hybridMultilevel"/>
    <w:tmpl w:val="49B62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D3334"/>
    <w:multiLevelType w:val="hybridMultilevel"/>
    <w:tmpl w:val="2384C9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4D92"/>
    <w:multiLevelType w:val="hybridMultilevel"/>
    <w:tmpl w:val="59045AF4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E0D542A"/>
    <w:multiLevelType w:val="hybridMultilevel"/>
    <w:tmpl w:val="BBC28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2ED2"/>
    <w:multiLevelType w:val="multilevel"/>
    <w:tmpl w:val="C548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75EF3"/>
    <w:multiLevelType w:val="hybridMultilevel"/>
    <w:tmpl w:val="C32C06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4A"/>
    <w:rsid w:val="000464D1"/>
    <w:rsid w:val="00132579"/>
    <w:rsid w:val="00367AF6"/>
    <w:rsid w:val="003C609A"/>
    <w:rsid w:val="00445CF9"/>
    <w:rsid w:val="0050306D"/>
    <w:rsid w:val="00687326"/>
    <w:rsid w:val="006976BB"/>
    <w:rsid w:val="007C7008"/>
    <w:rsid w:val="007E524A"/>
    <w:rsid w:val="009C5E44"/>
    <w:rsid w:val="009E367D"/>
    <w:rsid w:val="00A27F74"/>
    <w:rsid w:val="00AC3134"/>
    <w:rsid w:val="00B15252"/>
    <w:rsid w:val="00B23172"/>
    <w:rsid w:val="00C120D7"/>
    <w:rsid w:val="00CB043A"/>
    <w:rsid w:val="00F24515"/>
    <w:rsid w:val="00FA1ABD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D8FDC1-1004-4187-A8D5-3562889B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5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2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0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1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krat.ffos.hr/ff-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Korisnik</cp:lastModifiedBy>
  <cp:revision>2</cp:revision>
  <dcterms:created xsi:type="dcterms:W3CDTF">2022-02-10T18:24:00Z</dcterms:created>
  <dcterms:modified xsi:type="dcterms:W3CDTF">2022-02-10T18:24:00Z</dcterms:modified>
</cp:coreProperties>
</file>