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12B8" w14:textId="7C393008" w:rsidR="00C809CB" w:rsidRDefault="00C809CB"/>
    <w:p w14:paraId="4C45C684" w14:textId="77777777" w:rsidR="00C809CB" w:rsidRDefault="00C809CB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</w:p>
    <w:p w14:paraId="45F4D3AA" w14:textId="6727B911" w:rsidR="00C809CB" w:rsidRDefault="00C809CB" w:rsidP="00C809CB">
      <w:pPr>
        <w:jc w:val="center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</w:p>
    <w:p w14:paraId="277F5765" w14:textId="4314966C" w:rsidR="00C809CB" w:rsidRDefault="00145836" w:rsidP="00C809CB">
      <w:pPr>
        <w:jc w:val="center"/>
        <w:rPr>
          <w:rFonts w:ascii="Times New Roman" w:hAnsi="Times New Roman" w:cs="Times New Roman"/>
          <w:b/>
          <w:bCs/>
          <w:sz w:val="48"/>
          <w:szCs w:val="48"/>
          <w:highlight w:val="white"/>
          <w:lang w:val="hr-HR"/>
        </w:rPr>
      </w:pPr>
      <w:r>
        <w:rPr>
          <w:noProof/>
        </w:rPr>
        <w:drawing>
          <wp:inline distT="0" distB="0" distL="0" distR="0" wp14:anchorId="07DB8B33" wp14:editId="0C77CE77">
            <wp:extent cx="5613310" cy="1066800"/>
            <wp:effectExtent l="0" t="0" r="6985" b="0"/>
            <wp:docPr id="2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44" cy="106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C930" w14:textId="77777777" w:rsidR="00145836" w:rsidRDefault="00145836" w:rsidP="00C809CB">
      <w:pPr>
        <w:jc w:val="center"/>
        <w:rPr>
          <w:rFonts w:ascii="Times New Roman" w:hAnsi="Times New Roman" w:cs="Times New Roman"/>
          <w:b/>
          <w:bCs/>
          <w:sz w:val="48"/>
          <w:szCs w:val="48"/>
          <w:highlight w:val="white"/>
          <w:lang w:val="hr-HR"/>
        </w:rPr>
      </w:pPr>
    </w:p>
    <w:p w14:paraId="713AC9E0" w14:textId="38350FE6" w:rsidR="00C809CB" w:rsidRPr="00D10EA0" w:rsidRDefault="00C809CB" w:rsidP="00D10EA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white"/>
          <w:lang w:val="hr-HR"/>
        </w:rPr>
      </w:pPr>
      <w:r w:rsidRPr="00D10EA0">
        <w:rPr>
          <w:rFonts w:ascii="Times New Roman" w:hAnsi="Times New Roman" w:cs="Times New Roman"/>
          <w:b/>
          <w:bCs/>
          <w:sz w:val="40"/>
          <w:szCs w:val="40"/>
          <w:highlight w:val="white"/>
          <w:lang w:val="hr-HR"/>
        </w:rPr>
        <w:t>IZVJEŠTAJ O RADU UREDA ZA PSIHOLOŠKO SAVJETOVANJE STUDENATA</w:t>
      </w:r>
    </w:p>
    <w:p w14:paraId="2C838FB9" w14:textId="77777777" w:rsidR="00145836" w:rsidRDefault="00145836" w:rsidP="00C809CB">
      <w:pPr>
        <w:jc w:val="center"/>
        <w:rPr>
          <w:rFonts w:ascii="Times New Roman" w:hAnsi="Times New Roman" w:cs="Times New Roman"/>
          <w:b/>
          <w:bCs/>
          <w:sz w:val="48"/>
          <w:szCs w:val="48"/>
          <w:highlight w:val="white"/>
          <w:lang w:val="hr-HR"/>
        </w:rPr>
      </w:pPr>
    </w:p>
    <w:p w14:paraId="074F5798" w14:textId="6D24D158" w:rsidR="00C809CB" w:rsidRPr="00D10EA0" w:rsidRDefault="00C809CB" w:rsidP="00C809CB">
      <w:pPr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  <w:lang w:val="hr-HR"/>
        </w:rPr>
      </w:pPr>
      <w:r w:rsidRPr="00D10EA0">
        <w:rPr>
          <w:rFonts w:ascii="Times New Roman" w:hAnsi="Times New Roman" w:cs="Times New Roman"/>
          <w:b/>
          <w:bCs/>
          <w:sz w:val="36"/>
          <w:szCs w:val="36"/>
          <w:highlight w:val="white"/>
          <w:lang w:val="hr-HR"/>
        </w:rPr>
        <w:t>Za razdoblje od 5. veljače 2023. do 3</w:t>
      </w:r>
      <w:r w:rsidR="004263FA">
        <w:rPr>
          <w:rFonts w:ascii="Times New Roman" w:hAnsi="Times New Roman" w:cs="Times New Roman"/>
          <w:b/>
          <w:bCs/>
          <w:sz w:val="36"/>
          <w:szCs w:val="36"/>
          <w:highlight w:val="white"/>
          <w:lang w:val="hr-HR"/>
        </w:rPr>
        <w:t>0</w:t>
      </w:r>
      <w:r w:rsidRPr="00D10EA0">
        <w:rPr>
          <w:rFonts w:ascii="Times New Roman" w:hAnsi="Times New Roman" w:cs="Times New Roman"/>
          <w:b/>
          <w:bCs/>
          <w:sz w:val="36"/>
          <w:szCs w:val="36"/>
          <w:highlight w:val="white"/>
          <w:lang w:val="hr-HR"/>
        </w:rPr>
        <w:t xml:space="preserve">. </w:t>
      </w:r>
      <w:r w:rsidR="004263FA">
        <w:rPr>
          <w:rFonts w:ascii="Times New Roman" w:hAnsi="Times New Roman" w:cs="Times New Roman"/>
          <w:b/>
          <w:bCs/>
          <w:sz w:val="36"/>
          <w:szCs w:val="36"/>
          <w:highlight w:val="white"/>
          <w:lang w:val="hr-HR"/>
        </w:rPr>
        <w:t>studenog</w:t>
      </w:r>
      <w:r w:rsidRPr="00D10EA0">
        <w:rPr>
          <w:rFonts w:ascii="Times New Roman" w:hAnsi="Times New Roman" w:cs="Times New Roman"/>
          <w:b/>
          <w:bCs/>
          <w:sz w:val="36"/>
          <w:szCs w:val="36"/>
          <w:highlight w:val="white"/>
          <w:lang w:val="hr-HR"/>
        </w:rPr>
        <w:t xml:space="preserve"> 2023.</w:t>
      </w:r>
    </w:p>
    <w:p w14:paraId="72114A76" w14:textId="77777777" w:rsidR="00C809CB" w:rsidRDefault="00C809CB" w:rsidP="00C809CB">
      <w:pPr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</w:p>
    <w:p w14:paraId="0A226B5C" w14:textId="77777777" w:rsidR="00C809CB" w:rsidRDefault="00C809CB" w:rsidP="00C809CB">
      <w:pPr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</w:p>
    <w:p w14:paraId="14E7FBFB" w14:textId="2B2D79C6" w:rsidR="00C809CB" w:rsidRDefault="00C809CB" w:rsidP="00C809CB">
      <w:pPr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</w:p>
    <w:p w14:paraId="787B6159" w14:textId="77777777" w:rsidR="00B3241B" w:rsidRDefault="00C809CB">
      <w:pPr>
        <w:rPr>
          <w:rFonts w:ascii="Times New Roman" w:hAnsi="Times New Roman" w:cs="Times New Roman"/>
          <w:sz w:val="24"/>
          <w:szCs w:val="24"/>
          <w:highlight w:val="white"/>
          <w:lang w:val="hr-HR"/>
        </w:rPr>
        <w:sectPr w:rsidR="00B3241B" w:rsidSect="00B3241B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highlight w:val="white"/>
          <w:lang w:val="hr-HR"/>
        </w:rPr>
        <w:br w:type="page"/>
      </w:r>
    </w:p>
    <w:p w14:paraId="17EF6521" w14:textId="1A60F5C6" w:rsidR="00C809CB" w:rsidRDefault="00C809CB" w:rsidP="00C809CB">
      <w:pPr>
        <w:rPr>
          <w:rFonts w:ascii="Times New Roman" w:hAnsi="Times New Roman" w:cs="Times New Roman"/>
          <w:b/>
          <w:sz w:val="24"/>
          <w:szCs w:val="24"/>
          <w:highlight w:val="white"/>
          <w:lang w:val="hr-HR"/>
        </w:rPr>
      </w:pPr>
    </w:p>
    <w:p w14:paraId="52F8AA87" w14:textId="28B2CCB2" w:rsidR="00740346" w:rsidRDefault="00740346" w:rsidP="00C809CB">
      <w:pPr>
        <w:rPr>
          <w:rFonts w:ascii="Times New Roman" w:hAnsi="Times New Roman" w:cs="Times New Roman"/>
          <w:b/>
          <w:sz w:val="24"/>
          <w:szCs w:val="24"/>
          <w:highlight w:val="white"/>
          <w:lang w:val="hr-HR"/>
        </w:rPr>
      </w:pPr>
    </w:p>
    <w:p w14:paraId="6E637F5C" w14:textId="77777777" w:rsidR="00740346" w:rsidRDefault="00740346" w:rsidP="00C809CB">
      <w:pPr>
        <w:rPr>
          <w:rFonts w:ascii="Times New Roman" w:hAnsi="Times New Roman" w:cs="Times New Roman"/>
          <w:b/>
          <w:sz w:val="24"/>
          <w:szCs w:val="24"/>
          <w:highlight w:val="white"/>
          <w:lang w:val="hr-HR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GB"/>
        </w:rPr>
        <w:id w:val="12510073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2E25AF" w14:textId="77777777" w:rsidR="00C809CB" w:rsidRPr="00D10EA0" w:rsidRDefault="00C809CB" w:rsidP="00C809CB">
          <w:pPr>
            <w:pStyle w:val="TOCNaslov"/>
            <w:spacing w:line="48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proofErr w:type="spellStart"/>
          <w:r w:rsidRPr="00D10EA0">
            <w:rPr>
              <w:rFonts w:ascii="Times New Roman" w:hAnsi="Times New Roman" w:cs="Times New Roman"/>
              <w:b/>
              <w:bCs/>
              <w:color w:val="auto"/>
            </w:rPr>
            <w:t>Sadržaj</w:t>
          </w:r>
          <w:proofErr w:type="spellEnd"/>
        </w:p>
        <w:p w14:paraId="3CD87A87" w14:textId="078C6BC4" w:rsidR="00D10EA0" w:rsidRDefault="00C809CB" w:rsidP="00D10EA0">
          <w:pPr>
            <w:pStyle w:val="Sadraj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r w:rsidRPr="00D10EA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10EA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10EA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9393678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Uvod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_Toc149393678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1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57E17198" w14:textId="22FECD0B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79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Kognitivno-bihevioralni pristup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_Toc149393679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1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7ECFCB47" w14:textId="1E18196C" w:rsidR="00D10EA0" w:rsidRDefault="004809B8" w:rsidP="00D10EA0">
          <w:pPr>
            <w:pStyle w:val="Sadraj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0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Rezultati rada Ureda za psihološko savjetovanje studenata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_Toc149393680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1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04B654B0" w14:textId="500E98BD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1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Individualna psihološka savjetovanja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_Toc149393681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1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61DB9B02" w14:textId="1EE2D8D4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2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Psihoedukativna predavanja za studente i stručnjake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_Toc149393682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3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40D688F9" w14:textId="7A95EACC" w:rsidR="00D10EA0" w:rsidRDefault="004809B8" w:rsidP="00D10EA0">
          <w:pPr>
            <w:pStyle w:val="Sadraj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3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Praćenje napretka rada Ureda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_Toc149393683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4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01518BDB" w14:textId="74B396F2" w:rsidR="00D10EA0" w:rsidRDefault="004809B8" w:rsidP="00D10EA0">
          <w:pPr>
            <w:pStyle w:val="Sadraj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4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Planiranje aktivnosti Ureda za nadolazeće razdoblje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_Toc149393684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4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306F0A68" w14:textId="6A8C04B6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5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Psihoedukativna predavanja i radionice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_Toc149393685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4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2EEEF3F4" w14:textId="75AE5135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6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Grupni tretmani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_Toc149393686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5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20119126" w14:textId="14C2D953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7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Edukacija i supervizija djelatnica Ureda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_Toc149393687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5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5CFA3528" w14:textId="3E5C16A2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8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Edukacija nastavnog osoblja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_Toc149393688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5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05D639A1" w14:textId="55992D5D" w:rsidR="00D10EA0" w:rsidRDefault="004809B8" w:rsidP="00D10EA0">
          <w:pPr>
            <w:pStyle w:val="Sadraj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89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Istraživanja iz područja mentalnog zdravlja studenata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_Toc149393689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5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066D9B7A" w14:textId="4AE5B4CC" w:rsidR="00D10EA0" w:rsidRDefault="004809B8" w:rsidP="00D10EA0">
          <w:pPr>
            <w:pStyle w:val="Sadraj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lang w:val="en-GB"/>
              <w14:ligatures w14:val="standardContextual"/>
            </w:rPr>
          </w:pPr>
          <w:hyperlink w:anchor="_Toc149393690" w:history="1">
            <w:r w:rsidR="00D10EA0" w:rsidRPr="00763613">
              <w:rPr>
                <w:rStyle w:val="Hiperveza"/>
                <w:rFonts w:ascii="Times New Roman" w:hAnsi="Times New Roman" w:cs="Times New Roman"/>
                <w:noProof/>
                <w:highlight w:val="white"/>
                <w:lang w:val="hr-HR"/>
              </w:rPr>
              <w:t>Zaključak</w:t>
            </w:r>
            <w:r w:rsidR="00D10EA0">
              <w:rPr>
                <w:noProof/>
                <w:webHidden/>
              </w:rPr>
              <w:tab/>
            </w:r>
            <w:r w:rsidR="00D10EA0">
              <w:rPr>
                <w:noProof/>
                <w:webHidden/>
              </w:rPr>
              <w:fldChar w:fldCharType="begin"/>
            </w:r>
            <w:r w:rsidR="00D10EA0">
              <w:rPr>
                <w:noProof/>
                <w:webHidden/>
              </w:rPr>
              <w:instrText xml:space="preserve"> PAGEREF _Toc149393690 \h </w:instrText>
            </w:r>
            <w:r w:rsidR="00D10EA0">
              <w:rPr>
                <w:noProof/>
                <w:webHidden/>
              </w:rPr>
            </w:r>
            <w:r w:rsidR="00D10EA0">
              <w:rPr>
                <w:noProof/>
                <w:webHidden/>
              </w:rPr>
              <w:fldChar w:fldCharType="separate"/>
            </w:r>
            <w:r w:rsidR="000B5C0B">
              <w:rPr>
                <w:noProof/>
                <w:webHidden/>
              </w:rPr>
              <w:t>6</w:t>
            </w:r>
            <w:r w:rsidR="00D10EA0">
              <w:rPr>
                <w:noProof/>
                <w:webHidden/>
              </w:rPr>
              <w:fldChar w:fldCharType="end"/>
            </w:r>
          </w:hyperlink>
        </w:p>
        <w:p w14:paraId="69C33887" w14:textId="35F23D76" w:rsidR="00C809CB" w:rsidRDefault="00C809CB" w:rsidP="00C809CB">
          <w:pPr>
            <w:spacing w:line="480" w:lineRule="auto"/>
            <w:rPr>
              <w:b/>
              <w:bCs/>
              <w:noProof/>
            </w:rPr>
          </w:pPr>
          <w:r w:rsidRPr="00D10E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45ED594" w14:textId="1928431B" w:rsidR="00B3241B" w:rsidRPr="00B3241B" w:rsidRDefault="00B3241B">
      <w:pPr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hr-HR"/>
        </w:rPr>
        <w:br w:type="page"/>
      </w:r>
    </w:p>
    <w:p w14:paraId="4DA7DCCC" w14:textId="77777777" w:rsidR="00304502" w:rsidRDefault="00304502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  <w:sectPr w:rsidR="00304502" w:rsidSect="00B3241B"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75B5C255" w14:textId="332EF456" w:rsidR="002E0418" w:rsidRPr="000B5C0B" w:rsidRDefault="004809B8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hr-HR"/>
        </w:rPr>
      </w:pPr>
      <w:bookmarkStart w:id="0" w:name="_Toc149393678"/>
      <w:r w:rsidRPr="000B5C0B">
        <w:rPr>
          <w:rFonts w:ascii="Times New Roman" w:hAnsi="Times New Roman" w:cs="Times New Roman"/>
          <w:sz w:val="26"/>
          <w:szCs w:val="26"/>
          <w:highlight w:val="white"/>
          <w:lang w:val="hr-HR"/>
        </w:rPr>
        <w:lastRenderedPageBreak/>
        <w:t>Uvod</w:t>
      </w:r>
      <w:bookmarkEnd w:id="0"/>
    </w:p>
    <w:p w14:paraId="58ED3A60" w14:textId="2BF59B81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Dana 6. veljače 2023. s radom je započeo Ured za psihološko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savjetovanje studenata (u nastavku “Ured”)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pri Filozofskom fakultetu u Osijeku, gdje su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na puno radno vrijeme zaposlene magistre psihologije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Sanja Diósy i Maja Matković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, obje s edukacijom iz kognitivno-bihevioralne terapije. </w:t>
      </w:r>
    </w:p>
    <w:p w14:paraId="1FE56CB0" w14:textId="216B46AB" w:rsidR="002E0418" w:rsidRPr="003F7FAD" w:rsidRDefault="00D10EA0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Do formiranja Ureda za psihološko savjetovanje studenata djelovalo je Psihološko savjetovalište za studente na razini Sveučilišta u Osijeku u kojem su honorarno ili volonterski radile stručnjakinje mentalnog zdravlja.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S početkom rada Ureda </w:t>
      </w:r>
      <w:r w:rsid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otpočeo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je rad na smanjenju izuzetno velike liste čekanja za psihološko savjetovanje, koja je s 6. veljače 2023. nakon evidentiranja svih neodgovorenih upita na e-mail</w:t>
      </w:r>
      <w:r w:rsid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Savjetovališta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te odgovaranja na iste, iznosila gotovo 300 studenata u potrebi za psihološkom podrškom.</w:t>
      </w:r>
    </w:p>
    <w:p w14:paraId="3F87606C" w14:textId="77777777" w:rsidR="002E0418" w:rsidRPr="003F7FAD" w:rsidRDefault="004809B8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1" w:name="_Toc149393679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Kognitivno-bihevioralni pristup</w:t>
      </w:r>
      <w:bookmarkEnd w:id="1"/>
    </w:p>
    <w:p w14:paraId="478AE9D3" w14:textId="3B09CA04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Psihološko savjetovanje temeljeno na kognitivno-bihevioralnom modelu iznimno je ef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ikasno jer je orijentirano na ispunjavanje postavljenih ciljeva i rješavanje problema. Psihologinje pomažu studentima identificirati negativne obrasce mišljenja i ponašanja koji doprinose njihovim problemima te ih educiraju o različitim stanjima mentalnog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zdravlja kako bi razumjeli zašto se susreću sa psihičkim tegobama. Osim toga, kognitivno-bihevioralni pristup sam po sebi je kratkoročan, što znači da studenti relativno brzo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, uz </w:t>
      </w:r>
      <w:r w:rsidR="001F737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podršku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djelatnica Ureda,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dolaze do rezultata.</w:t>
      </w:r>
    </w:p>
    <w:p w14:paraId="37390E48" w14:textId="0197C57D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Sa studentima se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postavljaju ciljevi savjetovanja po SMART metodi, a zatim se za svakog studenta izrađuje individualni plan rada i procjenjuje okviran broj potrebnih susreta. Domaća zadaća između susreta igra važnu ulogu u postizanju bržih rezultata jer ponavljanje i prakt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ična primjena novih vještina pomažu studentima u boljoj integraciji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tehnika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u svakodnevni život. </w:t>
      </w:r>
    </w:p>
    <w:p w14:paraId="22E5B6B3" w14:textId="1F8E9609" w:rsidR="002E0418" w:rsidRPr="001F737F" w:rsidRDefault="004809B8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hr-HR"/>
        </w:rPr>
      </w:pPr>
      <w:bookmarkStart w:id="2" w:name="_Toc149393680"/>
      <w:r w:rsidRPr="001F737F">
        <w:rPr>
          <w:rFonts w:ascii="Times New Roman" w:hAnsi="Times New Roman" w:cs="Times New Roman"/>
          <w:sz w:val="26"/>
          <w:szCs w:val="26"/>
          <w:highlight w:val="white"/>
          <w:lang w:val="hr-HR"/>
        </w:rPr>
        <w:t>Rezultati rada</w:t>
      </w:r>
      <w:r w:rsidR="00D10EA0" w:rsidRPr="001F737F">
        <w:rPr>
          <w:rFonts w:ascii="Times New Roman" w:hAnsi="Times New Roman" w:cs="Times New Roman"/>
          <w:sz w:val="26"/>
          <w:szCs w:val="26"/>
          <w:highlight w:val="white"/>
          <w:lang w:val="hr-HR"/>
        </w:rPr>
        <w:t xml:space="preserve"> Ureda za psihološko savjetovanje studenata</w:t>
      </w:r>
      <w:bookmarkEnd w:id="2"/>
    </w:p>
    <w:p w14:paraId="5479D934" w14:textId="20F91279" w:rsidR="003F7FAD" w:rsidRPr="003F7FAD" w:rsidRDefault="003F7FAD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3" w:name="_Toc149393681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Individualna psihološka savjetovanja</w:t>
      </w:r>
      <w:bookmarkEnd w:id="3"/>
    </w:p>
    <w:p w14:paraId="619EC2FF" w14:textId="6AD8692F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U razdoblju od 6. veljače 2023. do 3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0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.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studenog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2023. djelatni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ce Ureda za psihološko savjetovanje studenata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 xml:space="preserve">obavile su ukupno </w:t>
      </w:r>
      <w:r w:rsidR="004263FA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623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 xml:space="preserve"> individualn</w:t>
      </w:r>
      <w:r w:rsidR="004263FA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a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 xml:space="preserve"> psihološk</w:t>
      </w:r>
      <w:r w:rsidR="004263FA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a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 xml:space="preserve"> savjetovanja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po kognitivno-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lastRenderedPageBreak/>
        <w:t>bihevioralnom modelu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, od čega je ukupno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348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obavila Sanja Di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u-HU"/>
        </w:rPr>
        <w:t xml:space="preserve">ósy, 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a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27</w:t>
      </w:r>
      <w:r w:rsidR="000C5A0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6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susreta je obavila Maja Matković.</w:t>
      </w:r>
    </w:p>
    <w:p w14:paraId="22ABA5E7" w14:textId="7181BDE2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Najčešći razlozi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javljanja za psihološku pomoć su teškoće akademskog funkcioniranja kao posljedica depresije, anksioznosti, niskog samopoštovanja, usamljenosti, teškoće organizacije vremena ili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teškoće mentalnog zdravlja kao posljedica disfunkcionalnih obiteljskih odnosa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</w:t>
      </w:r>
    </w:p>
    <w:p w14:paraId="2E084CA9" w14:textId="0981A4B3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U Tablici 1. prikazane su evidencije psiholoških savjetov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anja po mjesecima od početka veljače do kraja </w:t>
      </w:r>
      <w:r w:rsidR="00D72DE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studenog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2023.</w:t>
      </w:r>
    </w:p>
    <w:tbl>
      <w:tblPr>
        <w:tblStyle w:val="a"/>
        <w:tblW w:w="8776" w:type="dxa"/>
        <w:tblLayout w:type="fixed"/>
        <w:tblLook w:val="0400" w:firstRow="0" w:lastRow="0" w:firstColumn="0" w:lastColumn="0" w:noHBand="0" w:noVBand="1"/>
      </w:tblPr>
      <w:tblGrid>
        <w:gridCol w:w="1225"/>
        <w:gridCol w:w="1570"/>
        <w:gridCol w:w="1859"/>
        <w:gridCol w:w="2105"/>
        <w:gridCol w:w="2017"/>
      </w:tblGrid>
      <w:tr w:rsidR="002E0418" w:rsidRPr="003F7FAD" w14:paraId="39276945" w14:textId="77777777">
        <w:trPr>
          <w:trHeight w:val="31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1BCA6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EEA33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Sanja Diósy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B5B59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Maja Matković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FC67B6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Otkazani susreti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366B2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Ukupno mjesec</w:t>
            </w:r>
          </w:p>
        </w:tc>
      </w:tr>
      <w:tr w:rsidR="002E0418" w:rsidRPr="003F7FAD" w14:paraId="72993FB8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E5528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Veljača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5B83F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18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A251F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F071B" w14:textId="77777777" w:rsidR="002E0418" w:rsidRPr="003F7FAD" w:rsidRDefault="002E041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05F6A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</w:t>
            </w:r>
          </w:p>
        </w:tc>
      </w:tr>
      <w:tr w:rsidR="002E0418" w:rsidRPr="003F7FAD" w14:paraId="26D47048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E6A5B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31049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48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4714C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45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B53F7" w14:textId="77777777" w:rsidR="002E0418" w:rsidRPr="003F7FAD" w:rsidRDefault="002E041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D0FF07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93</w:t>
            </w:r>
          </w:p>
        </w:tc>
      </w:tr>
      <w:tr w:rsidR="002E0418" w:rsidRPr="003F7FAD" w14:paraId="00D8E582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4519A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Travanj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B4A73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3FEE3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27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60D86" w14:textId="77777777" w:rsidR="002E0418" w:rsidRPr="003F7FAD" w:rsidRDefault="002E041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1BD52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67</w:t>
            </w:r>
          </w:p>
        </w:tc>
      </w:tr>
      <w:tr w:rsidR="002E0418" w:rsidRPr="003F7FAD" w14:paraId="24EEE96E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9633A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Svibanj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9067FC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39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21191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33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8AFC2" w14:textId="77777777" w:rsidR="002E0418" w:rsidRPr="003F7FAD" w:rsidRDefault="002E041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B7546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</w:tr>
      <w:tr w:rsidR="002E0418" w:rsidRPr="003F7FAD" w14:paraId="4EDFBAD6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DE31F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Lipanj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7F0504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48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01B89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42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D0945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22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9863E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90</w:t>
            </w:r>
          </w:p>
        </w:tc>
      </w:tr>
      <w:tr w:rsidR="002E0418" w:rsidRPr="003F7FAD" w14:paraId="2CC982C6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F7410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Srpanj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47F3B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38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19FD2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22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D2DA2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C5A84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60</w:t>
            </w:r>
          </w:p>
        </w:tc>
      </w:tr>
      <w:tr w:rsidR="002E0418" w:rsidRPr="003F7FAD" w14:paraId="70A74DBA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AB37B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Kolovoz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44F73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8B97C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D08131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92905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</w:tr>
      <w:tr w:rsidR="002E0418" w:rsidRPr="003F7FAD" w14:paraId="03119950" w14:textId="77777777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DB927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Rujan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4EC40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84059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22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95BCA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33CD5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52</w:t>
            </w:r>
          </w:p>
        </w:tc>
      </w:tr>
      <w:tr w:rsidR="002E0418" w:rsidRPr="003F7FAD" w14:paraId="31E4F5A5" w14:textId="77777777" w:rsidTr="004263FA">
        <w:trPr>
          <w:trHeight w:val="315"/>
        </w:trPr>
        <w:tc>
          <w:tcPr>
            <w:tcW w:w="12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33550C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2960A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2BE98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</w:t>
            </w:r>
          </w:p>
        </w:tc>
        <w:tc>
          <w:tcPr>
            <w:tcW w:w="21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6B992" w14:textId="5E3B780D" w:rsidR="002E0418" w:rsidRPr="003F7FAD" w:rsidRDefault="004263FA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9BC2D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65</w:t>
            </w:r>
          </w:p>
        </w:tc>
      </w:tr>
      <w:tr w:rsidR="004263FA" w:rsidRPr="003F7FAD" w14:paraId="4C445443" w14:textId="77777777" w:rsidTr="004263FA">
        <w:trPr>
          <w:trHeight w:val="315"/>
        </w:trPr>
        <w:tc>
          <w:tcPr>
            <w:tcW w:w="122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171CD" w14:textId="43037445" w:rsidR="004263FA" w:rsidRPr="003F7FAD" w:rsidRDefault="004263FA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7AEE7" w14:textId="17C8D478" w:rsidR="004263FA" w:rsidRPr="003F7FAD" w:rsidRDefault="004263FA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D76E9" w14:textId="2072CA70" w:rsidR="004263FA" w:rsidRPr="003F7FAD" w:rsidRDefault="004263FA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79BD2" w14:textId="5BA4D991" w:rsidR="004263FA" w:rsidRPr="003F7FAD" w:rsidRDefault="004263FA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1833C" w14:textId="0E39184E" w:rsidR="004263FA" w:rsidRPr="003F7FAD" w:rsidRDefault="004263FA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78</w:t>
            </w:r>
          </w:p>
        </w:tc>
      </w:tr>
      <w:tr w:rsidR="002E0418" w:rsidRPr="003F7FAD" w14:paraId="576734EC" w14:textId="77777777">
        <w:trPr>
          <w:trHeight w:val="315"/>
        </w:trPr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B098FA" w14:textId="77777777" w:rsidR="002E0418" w:rsidRPr="003F7FAD" w:rsidRDefault="004809B8" w:rsidP="003F7F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98717" w14:textId="5A31EFCD" w:rsidR="002E0418" w:rsidRPr="003F7FAD" w:rsidRDefault="0021557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348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02FC7" w14:textId="77A9D50E" w:rsidR="002E0418" w:rsidRPr="003F7FAD" w:rsidRDefault="0021557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27</w:t>
            </w:r>
            <w:r w:rsidR="000C5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5EEDD" w14:textId="77777777" w:rsidR="002E0418" w:rsidRPr="003F7FAD" w:rsidRDefault="004809B8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F7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49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95AA4" w14:textId="66D945D9" w:rsidR="002E0418" w:rsidRPr="003F7FAD" w:rsidRDefault="004263FA" w:rsidP="003F7F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hr-HR"/>
              </w:rPr>
              <w:t>623</w:t>
            </w:r>
          </w:p>
        </w:tc>
      </w:tr>
    </w:tbl>
    <w:p w14:paraId="2D66186E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Tablica 1. Evidencija psiholoških savjetovanja u Uredu za psihološko savjetovanje studenata </w:t>
      </w:r>
    </w:p>
    <w:p w14:paraId="40C3ED82" w14:textId="5E5FCD66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Prva četiri mjeseca rada Ureda bila su primarno usmjerena na što efikasnije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smanjivanje izuzetno velike liste čekanja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za psihološko savjetovanje, kao i na izradu velike količine psihoedukativnih materijala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za rad, kao i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materijala za domaće zadaće koje su studenti iz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vršavali između susreta.</w:t>
      </w:r>
    </w:p>
    <w:p w14:paraId="377B5AE3" w14:textId="7CE90B14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S ukupno 42 studenta su uspješno završeni psihološki tretmani s 14 prosječnih dolazaka po studentu. Trenutno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su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u tretmanu 3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4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studen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ta, od kojih njih ukupno </w:t>
      </w:r>
      <w:r w:rsidR="004263F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8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uskoro završava s dolascima na psihološko savjetovanje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N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akon 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toga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će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na susret biti pozvani studenti koji su sljedeći po redu na listi čekanja.</w:t>
      </w:r>
    </w:p>
    <w:p w14:paraId="125A74F5" w14:textId="77777777" w:rsidR="002E0418" w:rsidRPr="003F7FAD" w:rsidRDefault="004809B8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4" w:name="_Toc149393682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lastRenderedPageBreak/>
        <w:t>Psihoedukativna predavanja za studente i stručnjake</w:t>
      </w:r>
      <w:bookmarkEnd w:id="4"/>
    </w:p>
    <w:p w14:paraId="3345A136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Osim individualnih psiholoških savjetovanja, djelatnice Ureda također su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održale nekoliko psihoedukativnih predavanja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za studente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i stručnjake s ciljem prevencije problema s mentalnim zdravljem, smanjenja stigme te učenja strategija za nošenje s manjim problemima.</w:t>
      </w:r>
    </w:p>
    <w:p w14:paraId="11467607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Prvo takvo predavanje održano je u lipnju 2023. Tada su, ususret ljetnim ispitnim rokovima, djelatnice Ureda održale pri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godno predavanje za studente na temu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“Kako se nositi sa stresom tijekom ispitnih rokova?”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 Cilj predavanja bio je informirati studente o strategijama nošenja sa stresom, ali ih i poučiti vještinama organizacije vremena kao korisne strategije prevencije str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esa. Na predavanju je sudjelovalo sedam studenata.</w:t>
      </w:r>
    </w:p>
    <w:p w14:paraId="572AA31D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Krajem rujna održano je predavanje za stručnjake koji rade s mladima (nastavnici, ravnatelji, pedagozi i psiholozi) na temu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“Izazovi mentalnog zdravlja kod djece i mladih”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  Cilj predavanja bio je osnažiti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stručnjake koji rade s mladima, a koji nisu stručnjaci mentalnog zdravlja, u pružanju podrške mladima s teškoćama mentalnog zdravlja, kao i pružiti informacije o mogućim mjestima gdje mlade uputiti. Osim toga su promovirani usluge i rad Ureda za psihološk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o savjetovanje. Na predavanju je sudjelovalo 20 stručnjaka.</w:t>
      </w:r>
    </w:p>
    <w:p w14:paraId="19C06EB2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Početkom nove akademske godine 2023./2024., a povodom Svjetskog dana mentalnog zdravlja, u Maloj svečanoj dvorani Fakulteta održano je predavanje na temu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“Važnost mentalnog zdravlja za uspješno st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udiranje”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 Prvi dio predavanja govorio je o psihološkim problemima u koje se ubrajaju usamljenost i socijalna izolacija, nedostatak socijalnih vještina, socijalna anksioznost, depresija, nisko samopoštovanje, stjecanje novih socijalnih kontakta, odvojenost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od obitelji te promjena prebivališta.  U drugom dijelu predavanja predstavljeni su načini na koji se studenti mogu nositi s izazovima mentalnog zdravlja. Tijekom predavanja studenti su iskazali interes za temu, dijeleći vlastita iskustva i postavljajući b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rojna pitanja. Na predavanju je sudjelovalo 19 studenata.</w:t>
      </w:r>
    </w:p>
    <w:p w14:paraId="0663705E" w14:textId="135AE8EE" w:rsidR="002E0418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Dana 26. listopada 2023. u Svečanoj dvorani Filozofskog fakulteta odigrana je predstava Gidionov čvor koja obrađuje tematiku suicida kod djece i mladih, a namijenjena je svim nastavnicima i studentima nastavničkih usmjerenja. Nakon predstave, djelatnice Ur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eda održale su </w:t>
      </w:r>
      <w:r w:rsidRPr="003F7FAD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  <w:t>predavanje i raspravu na temu suicida djece i mladih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. Na predavanju i raspravi je sudjelovalo 30-ak studenata. </w:t>
      </w:r>
    </w:p>
    <w:p w14:paraId="21A6A87D" w14:textId="6413BD3A" w:rsidR="004263FA" w:rsidRPr="003F7FAD" w:rsidRDefault="004263FA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lastRenderedPageBreak/>
        <w:t xml:space="preserve">Krajem studenog, u prizemlju Fakulteta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agrobiotehničkih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znanosti Osijek, održana je </w:t>
      </w:r>
      <w:r w:rsidRPr="005B0E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white"/>
          <w:lang w:val="hr-HR"/>
        </w:rPr>
        <w:t xml:space="preserve">27. Smotra </w:t>
      </w:r>
      <w:r w:rsidR="005B0E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white"/>
          <w:lang w:val="hr-HR"/>
        </w:rPr>
        <w:t>S</w:t>
      </w:r>
      <w:r w:rsidRPr="005B0E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white"/>
          <w:lang w:val="hr-HR"/>
        </w:rPr>
        <w:t>veučilišta</w:t>
      </w:r>
      <w:r w:rsidR="005B0E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white"/>
          <w:lang w:val="hr-HR"/>
        </w:rPr>
        <w:t xml:space="preserve"> Josipa Jurja Strossmayera u Osijeku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 Svrha održavanja smotre je informirati učenike završnih razreda srednjih škola te sve buduće studente o mogućnostima studiranja koje nudi Sveučilište u Osijeku. Na sveuč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ilišnoj smotri promoviran je i rad Ureda za psihološko savjetovanje studenata. Djelatnice Ureda su pripremile različite interaktivne i </w:t>
      </w:r>
      <w:proofErr w:type="spellStart"/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psihoedukativne</w:t>
      </w:r>
      <w:proofErr w:type="spellEnd"/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sadržaje, kao i informativne letke o radu Ureda.</w:t>
      </w:r>
    </w:p>
    <w:p w14:paraId="2FDA877D" w14:textId="7D0BFB7A" w:rsidR="002E0418" w:rsidRPr="00740346" w:rsidRDefault="004809B8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hr-HR"/>
        </w:rPr>
      </w:pPr>
      <w:bookmarkStart w:id="5" w:name="_Toc149393683"/>
      <w:r w:rsidRPr="00740346">
        <w:rPr>
          <w:rFonts w:ascii="Times New Roman" w:hAnsi="Times New Roman" w:cs="Times New Roman"/>
          <w:sz w:val="26"/>
          <w:szCs w:val="26"/>
          <w:highlight w:val="white"/>
          <w:lang w:val="hr-HR"/>
        </w:rPr>
        <w:t>Praćenje napretka rada</w:t>
      </w:r>
      <w:r w:rsidR="00D10EA0" w:rsidRPr="00740346">
        <w:rPr>
          <w:rFonts w:ascii="Times New Roman" w:hAnsi="Times New Roman" w:cs="Times New Roman"/>
          <w:sz w:val="26"/>
          <w:szCs w:val="26"/>
          <w:highlight w:val="white"/>
          <w:lang w:val="hr-HR"/>
        </w:rPr>
        <w:t xml:space="preserve"> Ureda</w:t>
      </w:r>
      <w:bookmarkEnd w:id="5"/>
    </w:p>
    <w:p w14:paraId="6D8C88DE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Za početnu trijažu i praćenje napretka psiholoških tretmana korištene su upitničke mjere i mjere sam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oiskaza. </w:t>
      </w:r>
    </w:p>
    <w:p w14:paraId="436BB146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Upitnici koji mjere izraženost simptoma depresivnosti, anksioznosti te po potrebi suicidalnosti, kao i Upitnik za ispitivanje općih psihopatoloških teškoća CORE-OM (engl. Clinical Outcomes in Routine Evaluation – Outcome Measure) primjenjivani su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tijekom prvog susreta, zatim nakon nekoliko susreta te na samom kraju psihološkog savjetovanja. </w:t>
      </w:r>
    </w:p>
    <w:p w14:paraId="157C9164" w14:textId="4F9BDF23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U svim su slučajevima mjere samoiskaza bile u skladu s rezultatima upitnika, a povratne informacije studenata pri završetku psihološkog savjetovanja 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iznimno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su p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ozitivne. </w:t>
      </w:r>
    </w:p>
    <w:p w14:paraId="66E25D54" w14:textId="5F8EC8F3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Od početnih 287 studenata na listi čekanja koja je evidentirana 6. veljače 2023., lista čekanja s danom 3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0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. 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studenog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2023. iznosi 9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0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studen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ta, što predstavlja smanjenje liste čekanja za gotovo 70% (6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8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,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60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%). Jedan 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je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dio studenata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uzet u psiholo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ški tretman, a drugom dijelu studenata psihološka pomoć više nije bila potrebna. Ipak, usprkos značajnom smanjenju liste čekanja, vrijeme čekanja na termin psihološkog savjetovanja trenutno i dalje iznosi oko godinu dana, a upiti za psihološko savjetovanje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pristižu </w:t>
      </w:r>
      <w:r w:rsidR="001F737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svakodnevno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 Uzevši u obzir da su na puno radno vrijeme zaposlene dvije osobe dostupne za usluge psihološkog savjetovanja studentima cijelog Sveučilišta u Osijeku (koje u prosjeku broji oko 15 tisuća studenata), važno je dugoročno planirati otvar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anje Ureda za psihološko savjetovanje pri ostalim sastavnicama Sveučilišta u Osijeku, ne samo radi pravovremene psihološke podrške studentima i educiranja što većeg broja studenata po pitanju mentalnog zdravlja, nego i radi prevencije radnog preopterećenja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djelatnica Ureda za psihološko savjetovanje studenata pri Filozofskom fakultetu u Osijeku.</w:t>
      </w:r>
    </w:p>
    <w:p w14:paraId="15233B9B" w14:textId="2FBC3E86" w:rsidR="002E0418" w:rsidRPr="001F737F" w:rsidRDefault="004809B8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hr-HR"/>
        </w:rPr>
      </w:pPr>
      <w:bookmarkStart w:id="6" w:name="_Toc149393684"/>
      <w:r w:rsidRPr="001F737F">
        <w:rPr>
          <w:rFonts w:ascii="Times New Roman" w:hAnsi="Times New Roman" w:cs="Times New Roman"/>
          <w:sz w:val="26"/>
          <w:szCs w:val="26"/>
          <w:highlight w:val="white"/>
          <w:lang w:val="hr-HR"/>
        </w:rPr>
        <w:lastRenderedPageBreak/>
        <w:t xml:space="preserve">Planiranje </w:t>
      </w:r>
      <w:r w:rsidR="00D10EA0" w:rsidRPr="001F737F">
        <w:rPr>
          <w:rFonts w:ascii="Times New Roman" w:hAnsi="Times New Roman" w:cs="Times New Roman"/>
          <w:sz w:val="26"/>
          <w:szCs w:val="26"/>
          <w:highlight w:val="white"/>
          <w:lang w:val="hr-HR"/>
        </w:rPr>
        <w:t xml:space="preserve">aktivnosti Ureda </w:t>
      </w:r>
      <w:r w:rsidRPr="001F737F">
        <w:rPr>
          <w:rFonts w:ascii="Times New Roman" w:hAnsi="Times New Roman" w:cs="Times New Roman"/>
          <w:sz w:val="26"/>
          <w:szCs w:val="26"/>
          <w:highlight w:val="white"/>
          <w:lang w:val="hr-HR"/>
        </w:rPr>
        <w:t>za nadolazeće razdoblje</w:t>
      </w:r>
      <w:bookmarkEnd w:id="6"/>
      <w:r w:rsidR="00D10EA0" w:rsidRPr="001F737F">
        <w:rPr>
          <w:rFonts w:ascii="Times New Roman" w:hAnsi="Times New Roman" w:cs="Times New Roman"/>
          <w:sz w:val="26"/>
          <w:szCs w:val="26"/>
          <w:highlight w:val="white"/>
          <w:lang w:val="hr-HR"/>
        </w:rPr>
        <w:t xml:space="preserve"> </w:t>
      </w:r>
    </w:p>
    <w:p w14:paraId="03B265DB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Iako se djelatnice Ureda i dalje susreću s problematikom duge liste čekanja, važno je i dugoročno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planiranje kako bi se optimizirali trenutni ljudski resursi kojima Ured raspolaže.</w:t>
      </w:r>
    </w:p>
    <w:p w14:paraId="1300CF1A" w14:textId="168E0FEC" w:rsidR="003F7FAD" w:rsidRPr="003F7FAD" w:rsidRDefault="003F7FAD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7" w:name="_Toc149393685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Psihoedukativna predavanja i radionice</w:t>
      </w:r>
      <w:bookmarkEnd w:id="7"/>
    </w:p>
    <w:p w14:paraId="6DFA2D0A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U planu je rada Ureda nastaviti održavati </w:t>
      </w:r>
      <w:r w:rsidRPr="003F7FAD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hr-HR"/>
        </w:rPr>
        <w:t>psihoedukativna predavanja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za studente jedanput mjesečno. Osim toga, kroz naredni će se peri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od započeti s provođenjem psihoedukativnih radionica za studente kao interaktivnijeg i participativnijeg oblika rada s ciljem aktivnijeg učenja i dubljeg razumijevanja pojedine teme. </w:t>
      </w:r>
    </w:p>
    <w:p w14:paraId="65911E95" w14:textId="7561AFEC" w:rsidR="003F7FAD" w:rsidRPr="003F7FAD" w:rsidRDefault="003F7FAD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8" w:name="_Toc149393686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Grupni tretmani</w:t>
      </w:r>
      <w:bookmarkEnd w:id="8"/>
    </w:p>
    <w:p w14:paraId="319ED876" w14:textId="777777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Kako bi se obuhvatio veći broj studenata sa sličnom prob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lematikom, organizirat će se </w:t>
      </w:r>
      <w:r w:rsidRPr="003F7FAD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hr-HR"/>
        </w:rPr>
        <w:t xml:space="preserve">grupni tretmani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po kognitivno-bihevioralnom pristupu za studente. Osim toga, grupni tretmani omogućit će studentima da se osjećaju manje usamljeno u svojim izazovima i teškoćama. </w:t>
      </w:r>
    </w:p>
    <w:p w14:paraId="7344AE57" w14:textId="25720132" w:rsidR="003F7FAD" w:rsidRPr="003F7FAD" w:rsidRDefault="003F7FAD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9" w:name="_Toc149393687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Edukacija i supervizija</w:t>
      </w:r>
      <w:r w:rsidR="00C809CB">
        <w:rPr>
          <w:rFonts w:ascii="Times New Roman" w:hAnsi="Times New Roman" w:cs="Times New Roman"/>
          <w:sz w:val="24"/>
          <w:szCs w:val="24"/>
          <w:highlight w:val="white"/>
          <w:lang w:val="hr-HR"/>
        </w:rPr>
        <w:t xml:space="preserve"> djelatnica Ureda</w:t>
      </w:r>
      <w:bookmarkEnd w:id="9"/>
    </w:p>
    <w:p w14:paraId="35E2FC36" w14:textId="67FD1612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Budući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da se područje psihologije i psihološkog savjetovanja neprestano razvija, a studenti po psihološku pomoć dolaze s različitim problemima i izazovima, u bližoj je budućnosti potrebno djelatnicama Ureda osigurati </w:t>
      </w:r>
      <w:r w:rsidRPr="003F7FAD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hr-HR"/>
        </w:rPr>
        <w:t>redovito pohađanje edukacija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i supervizija iz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područja psihologije i savjetodavnog rada kako bi se održala i poboljšala kvaliteta usluge te učinkovitost rada. </w:t>
      </w:r>
    </w:p>
    <w:p w14:paraId="634B56D2" w14:textId="381D3F6C" w:rsidR="003F7FAD" w:rsidRPr="003F7FAD" w:rsidRDefault="003F7FAD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10" w:name="_Toc149393688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Edukacija nastavnog osoblja</w:t>
      </w:r>
      <w:bookmarkEnd w:id="10"/>
    </w:p>
    <w:p w14:paraId="5FF2792F" w14:textId="03BFF377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Nastavnici na fakultetima često</w:t>
      </w:r>
      <w:r w:rsidR="003F7FAD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se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susreću s visokim razinama stresa kao posljedice profesionalnih obveza, ali su nerijetko prisutni i osjećaji zabrinutosti koji dolaze iz emocionalnih teškoća studenata koji im se povjere. Zbog toga je u planu Ureda jednom u semestru educirati nastavno oso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blje iz različitih tema iz</w:t>
      </w:r>
      <w:r w:rsidR="001F737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područja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psihologije i mentalnog zdravlja, kako bi </w:t>
      </w:r>
      <w:r w:rsidR="001F737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im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se pružila podrška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. </w:t>
      </w:r>
      <w:r w:rsidR="00727A8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Ovakve su aktivnosti važne jer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posredno unaprjeđuj</w:t>
      </w:r>
      <w:r w:rsidR="00727A8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u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dobrobit svih dionika u procesu obrazovanja. </w:t>
      </w:r>
    </w:p>
    <w:p w14:paraId="741FEA8B" w14:textId="77777777" w:rsidR="002E0418" w:rsidRPr="003F7FAD" w:rsidRDefault="004809B8" w:rsidP="003F7FAD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hr-HR"/>
        </w:rPr>
      </w:pPr>
      <w:bookmarkStart w:id="11" w:name="_Toc149393689"/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lastRenderedPageBreak/>
        <w:t>Istraživanja iz p</w:t>
      </w:r>
      <w:r w:rsidRPr="003F7FAD">
        <w:rPr>
          <w:rFonts w:ascii="Times New Roman" w:hAnsi="Times New Roman" w:cs="Times New Roman"/>
          <w:sz w:val="24"/>
          <w:szCs w:val="24"/>
          <w:highlight w:val="white"/>
          <w:lang w:val="hr-HR"/>
        </w:rPr>
        <w:t>odručja mentalnog zdravlja studenata</w:t>
      </w:r>
      <w:bookmarkEnd w:id="11"/>
    </w:p>
    <w:p w14:paraId="0775DAF9" w14:textId="23A773EB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 ciljem poboljšanja mentalnog zdravlja studenata Sveučilišta u Osijeku prvenstveno je potrebno identific</w:t>
      </w:r>
      <w:r w:rsidR="00206CB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ir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ati specifične potrebe studenata. 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Djelatnice Ureda, u suradnji sa Savjetnicom za poslove Ureda 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i</w:t>
      </w:r>
      <w:r w:rsidR="005B0E8E" w:rsidRPr="005B0E8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zv. prof. dr. sc. An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om</w:t>
      </w:r>
      <w:r w:rsidR="005B0E8E" w:rsidRPr="005B0E8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Kurtović</w:t>
      </w:r>
      <w:r w:rsidR="005B0E8E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, provode istraživanje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o odrednicama mentalnog zdravlja studenata Sveučilišta u Osijeku. </w:t>
      </w:r>
      <w:r w:rsidR="00740346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Na temelju dobivenih podataka 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mogu</w:t>
      </w:r>
      <w:r w:rsidR="00740346"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se razviti ciljana podrška i psihološke intervencije.</w:t>
      </w:r>
    </w:p>
    <w:p w14:paraId="4F5E3B54" w14:textId="77777777" w:rsidR="002E0418" w:rsidRPr="00740346" w:rsidRDefault="004809B8" w:rsidP="003F7FAD">
      <w:pPr>
        <w:pStyle w:val="Naslov1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hr-HR"/>
        </w:rPr>
      </w:pPr>
      <w:bookmarkStart w:id="12" w:name="_Toc149393690"/>
      <w:r w:rsidRPr="00740346">
        <w:rPr>
          <w:rFonts w:ascii="Times New Roman" w:hAnsi="Times New Roman" w:cs="Times New Roman"/>
          <w:sz w:val="28"/>
          <w:szCs w:val="28"/>
          <w:highlight w:val="white"/>
          <w:lang w:val="hr-HR"/>
        </w:rPr>
        <w:t>Zaključak</w:t>
      </w:r>
      <w:bookmarkEnd w:id="12"/>
    </w:p>
    <w:p w14:paraId="6D16DA2F" w14:textId="395C3551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Kroz de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s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etomjesečno razdoblje rada Ureda za psihološko savjetovanje studenata postignuti su značajni rezultati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, budući da je l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ista čekanja smanjena</w:t>
      </w:r>
      <w:r w:rsidR="00206CB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za gotovo 70%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</w:t>
      </w:r>
    </w:p>
    <w:p w14:paraId="20BD20A8" w14:textId="1ADE9535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Kroz ukupno četiri održana predavanja educirano je ukupno 70 studenata i 20 stručnjaka koji rade s mladima. U planu je nastaviti educirati studente i stručnjake po pitanju mentalnog zdra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v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lja</w:t>
      </w:r>
      <w:r w:rsidR="0074034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te raditi na aktivnostima promoviranja rada Ureda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.</w:t>
      </w:r>
    </w:p>
    <w:p w14:paraId="129A8FF2" w14:textId="048B05F5" w:rsidR="002E0418" w:rsidRPr="003F7FAD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Bez obzira na postignute rezultate i značajno smanjenje broja studenata na listi čekanja, </w:t>
      </w:r>
      <w:r w:rsidR="00206CB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potrebno je uložiti daljnje napore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kako bi se smanjilo procijenjeno vrijeme čekanja na termin koje za studenta posljednjeg na listi čekanja trenutno iznosi godinu dan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a. </w:t>
      </w:r>
    </w:p>
    <w:p w14:paraId="4E90F242" w14:textId="3DD84967" w:rsidR="002E0418" w:rsidRDefault="004809B8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Radno opterećenje za djelatnice te pogoršanje psihičkih tegoba studenata na listi čekanja može se prevenirati poticanjem otvaranja Ureda za psihološko savjetovanje u sklopu različitih sastavnica Sveučilišta. Također, kako bi se održala kvaliteta usluge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i učinkovitost rada Ureda, djelatnicama </w:t>
      </w:r>
      <w:r w:rsidR="00206CB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>je važno</w:t>
      </w:r>
      <w:r w:rsidRPr="003F7FA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  <w:t xml:space="preserve"> osigurati redovito pohađanje supervizija te edukacija iz područja psihologije i savjetodavnog rada. </w:t>
      </w:r>
    </w:p>
    <w:p w14:paraId="2D84D5FA" w14:textId="5C119E54" w:rsidR="00740346" w:rsidRDefault="00740346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</w:p>
    <w:p w14:paraId="2AF3D36F" w14:textId="77777777" w:rsidR="00740346" w:rsidRPr="003F7FAD" w:rsidRDefault="00740346" w:rsidP="003F7FA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</w:p>
    <w:p w14:paraId="1225D7EA" w14:textId="77777777" w:rsidR="002E0418" w:rsidRPr="003F7FAD" w:rsidRDefault="002E041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hr-HR"/>
        </w:rPr>
      </w:pPr>
    </w:p>
    <w:p w14:paraId="50D8D4D8" w14:textId="77777777" w:rsidR="002E0418" w:rsidRPr="003F7FAD" w:rsidRDefault="002E041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</w:p>
    <w:p w14:paraId="296A3C16" w14:textId="77777777" w:rsidR="002E0418" w:rsidRPr="003F7FAD" w:rsidRDefault="002E041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hr-HR"/>
        </w:rPr>
      </w:pPr>
    </w:p>
    <w:sectPr w:rsidR="002E0418" w:rsidRPr="003F7FAD" w:rsidSect="00B3241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38B8" w14:textId="77777777" w:rsidR="004809B8" w:rsidRDefault="004809B8" w:rsidP="00B3241B">
      <w:pPr>
        <w:spacing w:after="0" w:line="240" w:lineRule="auto"/>
      </w:pPr>
      <w:r>
        <w:separator/>
      </w:r>
    </w:p>
  </w:endnote>
  <w:endnote w:type="continuationSeparator" w:id="0">
    <w:p w14:paraId="66D6E636" w14:textId="77777777" w:rsidR="004809B8" w:rsidRDefault="004809B8" w:rsidP="00B3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5D58" w14:textId="027D9966" w:rsidR="00304502" w:rsidRDefault="00304502">
    <w:pPr>
      <w:pStyle w:val="Podnoje"/>
      <w:jc w:val="right"/>
    </w:pPr>
  </w:p>
  <w:p w14:paraId="4536960C" w14:textId="77777777" w:rsidR="00304502" w:rsidRDefault="003045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67D4B" w14:textId="77777777" w:rsidR="00304502" w:rsidRDefault="0030450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16E19" w14:textId="77777777" w:rsidR="00304502" w:rsidRDefault="003045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E39" w14:textId="77777777" w:rsidR="004809B8" w:rsidRDefault="004809B8" w:rsidP="00B3241B">
      <w:pPr>
        <w:spacing w:after="0" w:line="240" w:lineRule="auto"/>
      </w:pPr>
      <w:r>
        <w:separator/>
      </w:r>
    </w:p>
  </w:footnote>
  <w:footnote w:type="continuationSeparator" w:id="0">
    <w:p w14:paraId="0575B05E" w14:textId="77777777" w:rsidR="004809B8" w:rsidRDefault="004809B8" w:rsidP="00B32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8"/>
    <w:rsid w:val="000B5C0B"/>
    <w:rsid w:val="000C5A03"/>
    <w:rsid w:val="00145836"/>
    <w:rsid w:val="001F737F"/>
    <w:rsid w:val="00206CBA"/>
    <w:rsid w:val="00215578"/>
    <w:rsid w:val="002E0418"/>
    <w:rsid w:val="00304502"/>
    <w:rsid w:val="003F7FAD"/>
    <w:rsid w:val="004263FA"/>
    <w:rsid w:val="004809B8"/>
    <w:rsid w:val="005B0E8E"/>
    <w:rsid w:val="00727A8D"/>
    <w:rsid w:val="00740346"/>
    <w:rsid w:val="00B00D5A"/>
    <w:rsid w:val="00B3241B"/>
    <w:rsid w:val="00C809CB"/>
    <w:rsid w:val="00D10EA0"/>
    <w:rsid w:val="00D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1FC3C"/>
  <w15:docId w15:val="{4218FC87-9649-4013-9A2B-B6EB40D2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C809CB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C809C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C809CB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C809C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3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41B"/>
  </w:style>
  <w:style w:type="paragraph" w:styleId="Podnoje">
    <w:name w:val="footer"/>
    <w:basedOn w:val="Normal"/>
    <w:link w:val="PodnojeChar"/>
    <w:uiPriority w:val="99"/>
    <w:unhideWhenUsed/>
    <w:rsid w:val="00B3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VHq26UhvsDzUgPu3exzY7qjLA==">CgMxLjA4AHIhMS1ENnlTMzFVRkIzR0pmaTl5NjBNNFh6bDFBYlJxMlJH</go:docsCustomData>
</go:gDocsCustomXmlDataStorage>
</file>

<file path=customXml/itemProps1.xml><?xml version="1.0" encoding="utf-8"?>
<ds:datastoreItem xmlns:ds="http://schemas.openxmlformats.org/officeDocument/2006/customXml" ds:itemID="{A723C081-FB53-47C6-BCFF-63E74931D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1943</Words>
  <Characters>11080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HP-PC-laptop</dc:creator>
  <cp:lastModifiedBy>Savjetovalište</cp:lastModifiedBy>
  <cp:revision>10</cp:revision>
  <dcterms:created xsi:type="dcterms:W3CDTF">2023-10-27T08:27:00Z</dcterms:created>
  <dcterms:modified xsi:type="dcterms:W3CDTF">2023-11-29T15:14:00Z</dcterms:modified>
</cp:coreProperties>
</file>