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259" w:lineRule="auto"/>
        <w:jc w:val="center"/>
        <w:rPr>
          <w:rFonts w:ascii="Calibri" w:hAnsi="Calibri" w:eastAsia="Calibri" w:cs="Times New Roman"/>
          <w:kern w:val="0"/>
          <w:sz w:val="22"/>
          <w:szCs w:val="22"/>
          <w14:ligatures w14:val="none"/>
        </w:rPr>
      </w:pPr>
      <w:r>
        <w:rPr>
          <w:rFonts w:ascii="Calibri" w:hAnsi="Calibri" w:eastAsia="Calibri" w:cs="Times New Roman"/>
          <w:kern w:val="0"/>
          <w:sz w:val="22"/>
          <w:szCs w:val="22"/>
          <w:lang w:val="bs-Latn-BA"/>
          <w14:ligatures w14:val="none"/>
        </w:rPr>
        <w:t>POVJERENSTVO ZA OSIGURAVANJE I UNAPREĐIVANJE KVALITETE</w:t>
      </w:r>
    </w:p>
    <w:p>
      <w:pPr>
        <w:spacing w:after="160" w:line="259" w:lineRule="auto"/>
        <w:rPr>
          <w:rFonts w:ascii="Calibri" w:hAnsi="Calibri" w:eastAsia="Calibri" w:cs="Times New Roman"/>
          <w:kern w:val="0"/>
          <w:sz w:val="22"/>
          <w:szCs w:val="22"/>
          <w14:ligatures w14:val="none"/>
        </w:rPr>
      </w:pPr>
      <w:r>
        <w:rPr>
          <w:rFonts w:ascii="Calibri" w:hAnsi="Calibri" w:eastAsia="Calibri" w:cs="Times New Roman"/>
          <w:kern w:val="0"/>
          <w:sz w:val="22"/>
          <w:szCs w:val="22"/>
          <w14:ligatures w14:val="none"/>
        </w:rPr>
        <w:t>KLASA: 602-04/23-04/35</w:t>
      </w:r>
      <w:r>
        <w:rPr>
          <w:rFonts w:ascii="Calibri" w:hAnsi="Calibri" w:eastAsia="Calibri" w:cs="Times New Roman"/>
          <w:kern w:val="0"/>
          <w:sz w:val="22"/>
          <w:szCs w:val="22"/>
          <w14:ligatures w14:val="none"/>
        </w:rPr>
        <w:tab/>
      </w:r>
    </w:p>
    <w:p>
      <w:pPr>
        <w:spacing w:after="160" w:line="259" w:lineRule="auto"/>
        <w:rPr>
          <w:rFonts w:ascii="Calibri" w:hAnsi="Calibri" w:eastAsia="Calibri" w:cs="Times New Roman"/>
          <w:kern w:val="0"/>
          <w:sz w:val="22"/>
          <w:szCs w:val="22"/>
          <w14:ligatures w14:val="none"/>
        </w:rPr>
      </w:pPr>
      <w:r>
        <w:rPr>
          <w:rFonts w:ascii="Calibri" w:hAnsi="Calibri" w:eastAsia="Calibri" w:cs="Times New Roman"/>
          <w:kern w:val="0"/>
          <w:sz w:val="22"/>
          <w:szCs w:val="22"/>
          <w14:ligatures w14:val="none"/>
        </w:rPr>
        <w:t>URBROJ: 2158-83-06-23-8</w:t>
      </w:r>
    </w:p>
    <w:p>
      <w:pPr>
        <w:spacing w:after="160" w:line="259" w:lineRule="auto"/>
        <w:rPr>
          <w:rFonts w:ascii="Calibri" w:hAnsi="Calibri" w:eastAsia="Calibri" w:cs="Times New Roman"/>
          <w:kern w:val="0"/>
          <w:sz w:val="22"/>
          <w:szCs w:val="22"/>
          <w:lang w:val="bs-Latn-BA"/>
          <w14:ligatures w14:val="none"/>
        </w:rPr>
      </w:pPr>
      <w:r>
        <w:rPr>
          <w:rFonts w:ascii="Calibri" w:hAnsi="Calibri" w:eastAsia="Calibri" w:cs="Times New Roman"/>
          <w:kern w:val="0"/>
          <w:sz w:val="22"/>
          <w:szCs w:val="22"/>
          <w:lang w:val="bs-Latn-BA"/>
          <w14:ligatures w14:val="none"/>
        </w:rPr>
        <w:t xml:space="preserve">Osijek, </w:t>
      </w:r>
      <w:r>
        <w:rPr>
          <w:rFonts w:ascii="Calibri" w:hAnsi="Calibri" w:eastAsia="Calibri" w:cs="Times New Roman"/>
          <w:kern w:val="0"/>
          <w:sz w:val="22"/>
          <w:szCs w:val="22"/>
          <w14:ligatures w14:val="none"/>
        </w:rPr>
        <w:t>29</w:t>
      </w:r>
      <w:r>
        <w:rPr>
          <w:rFonts w:ascii="Calibri" w:hAnsi="Calibri" w:eastAsia="Calibri" w:cs="Times New Roman"/>
          <w:kern w:val="0"/>
          <w:sz w:val="22"/>
          <w:szCs w:val="22"/>
          <w:lang w:val="bs-Latn-BA"/>
          <w14:ligatures w14:val="none"/>
        </w:rPr>
        <w:t>. studenog 202</w:t>
      </w:r>
      <w:r>
        <w:rPr>
          <w:rFonts w:ascii="Calibri" w:hAnsi="Calibri" w:eastAsia="Calibri" w:cs="Times New Roman"/>
          <w:kern w:val="0"/>
          <w:sz w:val="22"/>
          <w:szCs w:val="22"/>
          <w14:ligatures w14:val="none"/>
        </w:rPr>
        <w:t>3</w:t>
      </w:r>
      <w:r>
        <w:rPr>
          <w:rFonts w:ascii="Calibri" w:hAnsi="Calibri" w:eastAsia="Calibri" w:cs="Times New Roman"/>
          <w:kern w:val="0"/>
          <w:sz w:val="22"/>
          <w:szCs w:val="22"/>
          <w:lang w:val="bs-Latn-BA"/>
          <w14:ligatures w14:val="none"/>
        </w:rPr>
        <w:t>. godine</w:t>
      </w:r>
    </w:p>
    <w:p>
      <w:pPr>
        <w:spacing w:after="160" w:line="259" w:lineRule="auto"/>
        <w:jc w:val="center"/>
        <w:rPr>
          <w:rFonts w:ascii="Calibri" w:hAnsi="Calibri" w:eastAsia="Calibri" w:cs="Times New Roman"/>
          <w:b/>
          <w:kern w:val="0"/>
          <w:sz w:val="22"/>
          <w:szCs w:val="22"/>
          <w:lang w:val="bs-Latn-BA"/>
          <w14:ligatures w14:val="none"/>
        </w:rPr>
      </w:pPr>
      <w:r>
        <w:rPr>
          <w:rFonts w:ascii="Calibri" w:hAnsi="Calibri" w:eastAsia="Calibri" w:cs="Times New Roman"/>
          <w:b/>
          <w:kern w:val="0"/>
          <w:sz w:val="22"/>
          <w:szCs w:val="22"/>
          <w:lang w:val="bs-Latn-BA"/>
          <w14:ligatures w14:val="none"/>
        </w:rPr>
        <w:t>ZAPISNIK</w:t>
      </w:r>
    </w:p>
    <w:p>
      <w:pPr>
        <w:spacing w:after="160" w:line="259" w:lineRule="auto"/>
        <w:jc w:val="both"/>
        <w:rPr>
          <w:rFonts w:ascii="Calibri" w:hAnsi="Calibri" w:eastAsia="Calibri" w:cs="Times New Roman"/>
          <w:kern w:val="0"/>
          <w:sz w:val="22"/>
          <w:szCs w:val="22"/>
          <w:lang w:val="bs-Latn-BA"/>
          <w14:ligatures w14:val="none"/>
        </w:rPr>
      </w:pPr>
      <w:r>
        <w:rPr>
          <w:rFonts w:ascii="Calibri" w:hAnsi="Calibri" w:eastAsia="Calibri" w:cs="Times New Roman"/>
          <w:kern w:val="0"/>
          <w:sz w:val="22"/>
          <w:szCs w:val="22"/>
          <w:lang w:val="bs-Latn-BA"/>
          <w14:ligatures w14:val="none"/>
        </w:rPr>
        <w:t>s 1. sjednice Povjerenstva za osiguravanje i unapređivanje kvalitete u akademskoj godini  202</w:t>
      </w:r>
      <w:r>
        <w:rPr>
          <w:rFonts w:ascii="Calibri" w:hAnsi="Calibri" w:eastAsia="Calibri" w:cs="Times New Roman"/>
          <w:kern w:val="0"/>
          <w:sz w:val="22"/>
          <w:szCs w:val="22"/>
          <w14:ligatures w14:val="none"/>
        </w:rPr>
        <w:t>3</w:t>
      </w:r>
      <w:r>
        <w:rPr>
          <w:rFonts w:ascii="Calibri" w:hAnsi="Calibri" w:eastAsia="Calibri" w:cs="Times New Roman"/>
          <w:kern w:val="0"/>
          <w:sz w:val="22"/>
          <w:szCs w:val="22"/>
          <w:lang w:val="bs-Latn-BA"/>
          <w14:ligatures w14:val="none"/>
        </w:rPr>
        <w:t>./202</w:t>
      </w:r>
      <w:r>
        <w:rPr>
          <w:rFonts w:ascii="Calibri" w:hAnsi="Calibri" w:eastAsia="Calibri" w:cs="Times New Roman"/>
          <w:kern w:val="0"/>
          <w:sz w:val="22"/>
          <w:szCs w:val="22"/>
          <w14:ligatures w14:val="none"/>
        </w:rPr>
        <w:t>4</w:t>
      </w:r>
      <w:r>
        <w:rPr>
          <w:rFonts w:ascii="Calibri" w:hAnsi="Calibri" w:eastAsia="Calibri" w:cs="Times New Roman"/>
          <w:kern w:val="0"/>
          <w:sz w:val="22"/>
          <w:szCs w:val="22"/>
          <w:lang w:val="bs-Latn-BA"/>
          <w14:ligatures w14:val="none"/>
        </w:rPr>
        <w:t xml:space="preserve">. održane </w:t>
      </w:r>
      <w:r>
        <w:rPr>
          <w:rFonts w:ascii="Calibri" w:hAnsi="Calibri" w:eastAsia="Calibri" w:cs="Times New Roman"/>
          <w:kern w:val="0"/>
          <w:sz w:val="22"/>
          <w:szCs w:val="22"/>
          <w14:ligatures w14:val="none"/>
        </w:rPr>
        <w:t>22</w:t>
      </w:r>
      <w:r>
        <w:rPr>
          <w:rFonts w:ascii="Calibri" w:hAnsi="Calibri" w:eastAsia="Calibri" w:cs="Times New Roman"/>
          <w:kern w:val="0"/>
          <w:sz w:val="22"/>
          <w:szCs w:val="22"/>
          <w:lang w:val="bs-Latn-BA"/>
          <w14:ligatures w14:val="none"/>
        </w:rPr>
        <w:t>. studenog 202</w:t>
      </w:r>
      <w:r>
        <w:rPr>
          <w:rFonts w:ascii="Calibri" w:hAnsi="Calibri" w:eastAsia="Calibri" w:cs="Times New Roman"/>
          <w:kern w:val="0"/>
          <w:sz w:val="22"/>
          <w:szCs w:val="22"/>
          <w14:ligatures w14:val="none"/>
        </w:rPr>
        <w:t>3</w:t>
      </w:r>
      <w:r>
        <w:rPr>
          <w:rFonts w:ascii="Calibri" w:hAnsi="Calibri" w:eastAsia="Calibri" w:cs="Times New Roman"/>
          <w:kern w:val="0"/>
          <w:sz w:val="22"/>
          <w:szCs w:val="22"/>
          <w:lang w:val="bs-Latn-BA"/>
          <w14:ligatures w14:val="none"/>
        </w:rPr>
        <w:t xml:space="preserve">. godine u učionici </w:t>
      </w:r>
      <w:r>
        <w:rPr>
          <w:rFonts w:ascii="Calibri" w:hAnsi="Calibri" w:eastAsia="Calibri" w:cs="Times New Roman"/>
          <w:kern w:val="0"/>
          <w:sz w:val="22"/>
          <w:szCs w:val="22"/>
          <w14:ligatures w14:val="none"/>
        </w:rPr>
        <w:t>31</w:t>
      </w:r>
      <w:r>
        <w:rPr>
          <w:rFonts w:ascii="Calibri" w:hAnsi="Calibri" w:eastAsia="Calibri" w:cs="Times New Roman"/>
          <w:kern w:val="0"/>
          <w:sz w:val="22"/>
          <w:szCs w:val="22"/>
          <w:lang w:val="bs-Latn-BA"/>
          <w14:ligatures w14:val="none"/>
        </w:rPr>
        <w:t xml:space="preserve"> s početkom u 12.15 h. </w:t>
      </w:r>
    </w:p>
    <w:p>
      <w:pPr>
        <w:spacing w:after="160" w:line="259" w:lineRule="auto"/>
        <w:jc w:val="both"/>
        <w:rPr>
          <w:rFonts w:ascii="Calibri" w:hAnsi="Calibri" w:eastAsia="Calibri" w:cs="Times New Roman"/>
          <w:kern w:val="0"/>
          <w:sz w:val="22"/>
          <w:szCs w:val="22"/>
          <w14:ligatures w14:val="none"/>
        </w:rPr>
      </w:pPr>
      <w:r>
        <w:rPr>
          <w:rFonts w:ascii="Calibri" w:hAnsi="Calibri" w:eastAsia="Calibri" w:cs="Times New Roman"/>
          <w:kern w:val="0"/>
          <w:sz w:val="22"/>
          <w:szCs w:val="22"/>
          <w:lang w:val="bs-Latn-BA"/>
          <w14:ligatures w14:val="none"/>
        </w:rPr>
        <w:t xml:space="preserve">Sjednici su se odazvali: </w:t>
      </w:r>
      <w:r>
        <w:rPr>
          <w:rFonts w:ascii="Calibri" w:hAnsi="Calibri" w:eastAsia="Calibri" w:cs="Times New Roman"/>
          <w:kern w:val="0"/>
          <w:sz w:val="22"/>
          <w:szCs w:val="22"/>
          <w14:ligatures w14:val="none"/>
        </w:rPr>
        <w:t>izv. prof. dr. sc. Ivana Jozić, predsjednica Povjerenstva, predstavnica nastavnika, doc. dr. sc. Ana Babić Čikeš, predstavnica nastavnika, izv. prof. dr. sc. Ana Mikić Čolić, predstavnica nastavnika, izv. prof. dr. sc. Anita Papić, predstavnica nastavnika, Damir Sekulić, asistent, predstavnik asistenata, Izabela Jagačić, predstavnica studenata, Marijana Mlinarević, predstavnica administrativnog osoblja i doc. dr. sc. Dragana Božić Lenard, Fakultet elektrotehnike, računarstva i informacijskih tehnologija Osijek, predstavnica vanjskih dionika (virtualno)</w:t>
      </w:r>
    </w:p>
    <w:p>
      <w:pPr>
        <w:spacing w:after="160" w:line="259" w:lineRule="auto"/>
        <w:jc w:val="both"/>
        <w:rPr>
          <w:rFonts w:ascii="Calibri" w:hAnsi="Calibri" w:eastAsia="Calibri" w:cs="Times New Roman"/>
          <w:kern w:val="0"/>
          <w:sz w:val="22"/>
          <w:szCs w:val="22"/>
          <w14:ligatures w14:val="none"/>
        </w:rPr>
      </w:pPr>
      <w:r>
        <w:rPr>
          <w:rFonts w:ascii="Calibri" w:hAnsi="Calibri" w:eastAsia="Calibri" w:cs="Times New Roman"/>
          <w:kern w:val="0"/>
          <w:sz w:val="22"/>
          <w:szCs w:val="22"/>
          <w14:ligatures w14:val="none"/>
        </w:rPr>
        <w:t>Sjednici se nisu odazvali: Ljiljana Pintarić, asistentica, predstavnica asistenata (ispričala se, bolest), dr. sc. Mia Filipov, asistentica, predstavnica asistenata (ispričala se, službeno spriječena), Marija Viljušić, prof., stalni sudski tumač za njemački i engleski jezik, predstavnica vanjskih dionika (ispričala se, službeno spriječena), Luka Prpić, predstavnik studenata, Mihael Cojić, predstavnik studenata</w:t>
      </w:r>
    </w:p>
    <w:p>
      <w:pPr>
        <w:spacing w:after="160" w:line="259" w:lineRule="auto"/>
        <w:rPr>
          <w:rFonts w:ascii="Calibri" w:hAnsi="Calibri" w:eastAsia="Calibri" w:cs="Times New Roman"/>
          <w:kern w:val="0"/>
          <w:sz w:val="22"/>
          <w:szCs w:val="22"/>
          <w14:ligatures w14:val="none"/>
        </w:rPr>
      </w:pPr>
      <w:r>
        <w:rPr>
          <w:rFonts w:ascii="Calibri" w:hAnsi="Calibri" w:eastAsia="Calibri" w:cs="Times New Roman"/>
          <w:kern w:val="0"/>
          <w:sz w:val="22"/>
          <w:szCs w:val="22"/>
          <w14:ligatures w14:val="none"/>
        </w:rPr>
        <w:t>Na sjednici je bila i Kristina Jurić iz Ureda za kvalitetu.</w:t>
      </w:r>
    </w:p>
    <w:p>
      <w:pPr>
        <w:spacing w:after="160" w:line="259" w:lineRule="auto"/>
        <w:rPr>
          <w:rFonts w:ascii="Calibri" w:hAnsi="Calibri" w:eastAsia="Calibri" w:cs="Times New Roman"/>
          <w:kern w:val="0"/>
          <w:sz w:val="22"/>
          <w:szCs w:val="22"/>
          <w:lang w:val="bs-Latn-BA"/>
          <w14:ligatures w14:val="none"/>
        </w:rPr>
      </w:pPr>
      <w:r>
        <w:rPr>
          <w:rFonts w:ascii="Calibri" w:hAnsi="Calibri" w:eastAsia="Calibri" w:cs="Times New Roman"/>
          <w:kern w:val="0"/>
          <w:sz w:val="22"/>
          <w:szCs w:val="22"/>
          <w:lang w:val="bs-Latn-BA"/>
          <w14:ligatures w14:val="none"/>
        </w:rPr>
        <w:t>Za sjednicu je predložen sljedeći dnevni red:</w:t>
      </w:r>
    </w:p>
    <w:p>
      <w:pPr>
        <w:numPr>
          <w:ilvl w:val="0"/>
          <w:numId w:val="1"/>
        </w:numPr>
        <w:spacing w:after="160" w:line="259" w:lineRule="auto"/>
        <w:rPr>
          <w:rFonts w:ascii="Calibri" w:hAnsi="Calibri" w:eastAsia="Calibri" w:cs="Times New Roman"/>
          <w:kern w:val="0"/>
          <w:sz w:val="22"/>
          <w:szCs w:val="22"/>
          <w14:ligatures w14:val="none"/>
        </w:rPr>
      </w:pPr>
      <w:bookmarkStart w:id="0" w:name="_Hlk31958935"/>
      <w:r>
        <w:rPr>
          <w:rFonts w:ascii="Calibri" w:hAnsi="Calibri" w:eastAsia="Calibri" w:cs="Times New Roman"/>
          <w:kern w:val="0"/>
          <w:sz w:val="22"/>
          <w:szCs w:val="22"/>
          <w14:ligatures w14:val="none"/>
        </w:rPr>
        <w:t>Prihvaćanje Plana rada POUK-a u ak. god. 2023./2024.</w:t>
      </w:r>
    </w:p>
    <w:p>
      <w:pPr>
        <w:numPr>
          <w:ilvl w:val="0"/>
          <w:numId w:val="1"/>
        </w:numPr>
        <w:spacing w:after="160" w:line="259" w:lineRule="auto"/>
        <w:rPr>
          <w:rFonts w:ascii="Calibri" w:hAnsi="Calibri" w:eastAsia="Calibri" w:cs="Times New Roman"/>
          <w:kern w:val="0"/>
          <w:sz w:val="22"/>
          <w:szCs w:val="22"/>
          <w14:ligatures w14:val="none"/>
        </w:rPr>
      </w:pPr>
      <w:r>
        <w:rPr>
          <w:rFonts w:ascii="Calibri" w:hAnsi="Calibri" w:eastAsia="Calibri" w:cs="Times New Roman"/>
          <w:kern w:val="0"/>
          <w:sz w:val="22"/>
          <w:szCs w:val="22"/>
          <w14:ligatures w14:val="none"/>
        </w:rPr>
        <w:t>Prihvaćanje Godišnjeg izvješća o radu POUK-a u ak. god. 2022./2023.</w:t>
      </w:r>
    </w:p>
    <w:bookmarkEnd w:id="0"/>
    <w:p>
      <w:pPr>
        <w:numPr>
          <w:ilvl w:val="0"/>
          <w:numId w:val="1"/>
        </w:numPr>
        <w:spacing w:after="160" w:line="259" w:lineRule="auto"/>
        <w:rPr>
          <w:rFonts w:ascii="Calibri" w:hAnsi="Calibri" w:eastAsia="Calibri" w:cs="Times New Roman"/>
          <w:kern w:val="0"/>
          <w:sz w:val="22"/>
          <w:szCs w:val="22"/>
          <w14:ligatures w14:val="none"/>
        </w:rPr>
      </w:pPr>
      <w:r>
        <w:rPr>
          <w:rFonts w:ascii="Calibri" w:hAnsi="Calibri" w:eastAsia="Calibri" w:cs="Times New Roman"/>
          <w:kern w:val="0"/>
          <w:sz w:val="22"/>
          <w:szCs w:val="22"/>
          <w14:ligatures w14:val="none"/>
        </w:rPr>
        <w:t>Prihvaćanje Izvješća o mentorskom sustavu na Filozofskom fakultetu u Osijeku za ak. god. 2022./2023.</w:t>
      </w:r>
    </w:p>
    <w:p>
      <w:pPr>
        <w:numPr>
          <w:ilvl w:val="0"/>
          <w:numId w:val="1"/>
        </w:numPr>
        <w:spacing w:after="160" w:line="259" w:lineRule="auto"/>
        <w:rPr>
          <w:rFonts w:ascii="Calibri" w:hAnsi="Calibri" w:eastAsia="Calibri" w:cs="Times New Roman"/>
          <w:kern w:val="0"/>
          <w:sz w:val="22"/>
          <w:szCs w:val="22"/>
          <w14:ligatures w14:val="none"/>
        </w:rPr>
      </w:pPr>
      <w:r>
        <w:rPr>
          <w:rFonts w:ascii="Calibri" w:hAnsi="Calibri" w:eastAsia="Calibri" w:cs="Times New Roman"/>
          <w:kern w:val="0"/>
          <w:sz w:val="22"/>
          <w:szCs w:val="22"/>
          <w:lang w:eastAsia="zh-CN"/>
          <w14:ligatures w14:val="none"/>
        </w:rPr>
        <w:t>Budućnost Biltena Sustava za osiguravanje kvalitete na Filozofskom fakultetu u Osijeku</w:t>
      </w:r>
    </w:p>
    <w:p>
      <w:pPr>
        <w:numPr>
          <w:ilvl w:val="0"/>
          <w:numId w:val="1"/>
        </w:numPr>
        <w:spacing w:after="160" w:line="259" w:lineRule="auto"/>
        <w:rPr>
          <w:rFonts w:ascii="Calibri" w:hAnsi="Calibri" w:eastAsia="Calibri" w:cs="Times New Roman"/>
          <w:kern w:val="0"/>
          <w:sz w:val="22"/>
          <w:szCs w:val="22"/>
          <w14:ligatures w14:val="none"/>
        </w:rPr>
      </w:pPr>
      <w:r>
        <w:rPr>
          <w:rFonts w:ascii="Calibri" w:hAnsi="Calibri" w:eastAsia="Calibri" w:cs="Times New Roman"/>
          <w:kern w:val="0"/>
          <w:sz w:val="22"/>
          <w:szCs w:val="22"/>
          <w:lang w:eastAsia="zh-CN"/>
          <w14:ligatures w14:val="none"/>
        </w:rPr>
        <w:t xml:space="preserve">Promidžba studijskih programa na mrežnim stranicama ustrojstvenih jedinica </w:t>
      </w:r>
    </w:p>
    <w:p>
      <w:pPr>
        <w:numPr>
          <w:ilvl w:val="0"/>
          <w:numId w:val="1"/>
        </w:numPr>
        <w:spacing w:after="160" w:line="259" w:lineRule="auto"/>
        <w:rPr>
          <w:rFonts w:ascii="Calibri" w:hAnsi="Calibri" w:eastAsia="Calibri" w:cs="Times New Roman"/>
          <w:kern w:val="0"/>
          <w:sz w:val="22"/>
          <w:szCs w:val="22"/>
          <w14:ligatures w14:val="none"/>
        </w:rPr>
      </w:pPr>
      <w:r>
        <w:rPr>
          <w:rFonts w:ascii="Calibri" w:hAnsi="Calibri" w:eastAsia="Calibri" w:cs="Times New Roman"/>
          <w:kern w:val="0"/>
          <w:sz w:val="22"/>
          <w:szCs w:val="22"/>
          <w14:ligatures w14:val="none"/>
        </w:rPr>
        <w:t>Dvostruko ocjenjivanje</w:t>
      </w:r>
      <w:r>
        <w:rPr>
          <w:rFonts w:ascii="Calibri" w:hAnsi="Calibri" w:eastAsia="Calibri" w:cs="Times New Roman"/>
          <w:kern w:val="0"/>
          <w:sz w:val="22"/>
          <w:szCs w:val="22"/>
          <w:lang w:eastAsia="zh-CN"/>
          <w14:ligatures w14:val="none"/>
        </w:rPr>
        <w:t>(dosadašnja praksa i eventualni prijedlozi novih načina)</w:t>
      </w:r>
    </w:p>
    <w:p>
      <w:pPr>
        <w:numPr>
          <w:ilvl w:val="0"/>
          <w:numId w:val="1"/>
        </w:numPr>
        <w:spacing w:after="160" w:line="259" w:lineRule="auto"/>
        <w:rPr>
          <w:rFonts w:ascii="Calibri" w:hAnsi="Calibri" w:eastAsia="Calibri" w:cs="Times New Roman"/>
          <w:kern w:val="0"/>
          <w:sz w:val="22"/>
          <w:szCs w:val="22"/>
          <w14:ligatures w14:val="none"/>
        </w:rPr>
      </w:pPr>
      <w:r>
        <w:rPr>
          <w:rFonts w:ascii="Calibri" w:hAnsi="Calibri" w:eastAsia="Calibri" w:cs="Times New Roman"/>
          <w:kern w:val="0"/>
          <w:sz w:val="22"/>
          <w:szCs w:val="22"/>
          <w14:ligatures w14:val="none"/>
        </w:rPr>
        <w:t>Razno</w:t>
      </w:r>
    </w:p>
    <w:p>
      <w:pPr>
        <w:spacing w:after="160" w:line="259" w:lineRule="auto"/>
        <w:rPr>
          <w:rFonts w:ascii="Calibri" w:hAnsi="Calibri" w:eastAsia="Calibri" w:cs="Times New Roman"/>
          <w:b/>
          <w:kern w:val="0"/>
          <w:sz w:val="22"/>
          <w:szCs w:val="22"/>
          <w:lang w:val="bs-Latn-BA"/>
          <w14:ligatures w14:val="none"/>
        </w:rPr>
      </w:pPr>
      <w:r>
        <w:rPr>
          <w:rFonts w:ascii="Calibri" w:hAnsi="Calibri" w:eastAsia="Calibri" w:cs="Times New Roman"/>
          <w:kern w:val="0"/>
          <w:sz w:val="22"/>
          <w:szCs w:val="22"/>
          <w:lang w:val="bs-Latn-BA"/>
          <w14:ligatures w14:val="none"/>
        </w:rPr>
        <w:t>koji je jednoglasno usvojen.</w:t>
      </w:r>
    </w:p>
    <w:p>
      <w:pPr>
        <w:spacing w:after="160" w:line="259" w:lineRule="auto"/>
        <w:jc w:val="both"/>
        <w:rPr>
          <w:rFonts w:ascii="Calibri" w:hAnsi="Calibri" w:eastAsia="Calibri" w:cs="Times New Roman"/>
          <w:b/>
          <w:kern w:val="0"/>
          <w:sz w:val="22"/>
          <w:szCs w:val="22"/>
          <w:lang w:val="bs-Latn-BA"/>
          <w14:ligatures w14:val="none"/>
        </w:rPr>
      </w:pPr>
      <w:r>
        <w:rPr>
          <w:rFonts w:ascii="Calibri" w:hAnsi="Calibri" w:eastAsia="Calibri" w:cs="Times New Roman"/>
          <w:b/>
          <w:kern w:val="0"/>
          <w:sz w:val="22"/>
          <w:szCs w:val="22"/>
          <w:lang w:val="bs-Latn-BA"/>
          <w14:ligatures w14:val="none"/>
        </w:rPr>
        <w:t xml:space="preserve">AD. 1. </w:t>
      </w:r>
      <w:r>
        <w:rPr>
          <w:rFonts w:ascii="Calibri" w:hAnsi="Calibri" w:eastAsia="Calibri" w:cs="Times New Roman"/>
          <w:kern w:val="0"/>
          <w:sz w:val="22"/>
          <w:szCs w:val="22"/>
          <w:lang w:val="bs-Latn-BA"/>
          <w14:ligatures w14:val="none"/>
        </w:rPr>
        <w:t>Plan rada POUK-a za akademsku godinu 202</w:t>
      </w:r>
      <w:r>
        <w:rPr>
          <w:rFonts w:ascii="Calibri" w:hAnsi="Calibri" w:eastAsia="Calibri" w:cs="Times New Roman"/>
          <w:kern w:val="0"/>
          <w:sz w:val="22"/>
          <w:szCs w:val="22"/>
          <w14:ligatures w14:val="none"/>
        </w:rPr>
        <w:t>3</w:t>
      </w:r>
      <w:r>
        <w:rPr>
          <w:rFonts w:ascii="Calibri" w:hAnsi="Calibri" w:eastAsia="Calibri" w:cs="Times New Roman"/>
          <w:kern w:val="0"/>
          <w:sz w:val="22"/>
          <w:szCs w:val="22"/>
          <w:lang w:val="bs-Latn-BA"/>
          <w14:ligatures w14:val="none"/>
        </w:rPr>
        <w:t>./202</w:t>
      </w:r>
      <w:r>
        <w:rPr>
          <w:rFonts w:ascii="Calibri" w:hAnsi="Calibri" w:eastAsia="Calibri" w:cs="Times New Roman"/>
          <w:kern w:val="0"/>
          <w:sz w:val="22"/>
          <w:szCs w:val="22"/>
          <w14:ligatures w14:val="none"/>
        </w:rPr>
        <w:t>4</w:t>
      </w:r>
      <w:r>
        <w:rPr>
          <w:rFonts w:ascii="Calibri" w:hAnsi="Calibri" w:eastAsia="Calibri" w:cs="Times New Roman"/>
          <w:kern w:val="0"/>
          <w:sz w:val="22"/>
          <w:szCs w:val="22"/>
          <w:lang w:val="bs-Latn-BA"/>
          <w14:ligatures w14:val="none"/>
        </w:rPr>
        <w:t>. jednoglasno je usvojen.</w:t>
      </w:r>
    </w:p>
    <w:p>
      <w:pPr>
        <w:spacing w:after="160" w:line="259" w:lineRule="auto"/>
        <w:jc w:val="both"/>
        <w:rPr>
          <w:rFonts w:ascii="Calibri" w:hAnsi="Calibri" w:eastAsia="Calibri" w:cs="Times New Roman"/>
          <w:kern w:val="0"/>
          <w:sz w:val="22"/>
          <w:szCs w:val="22"/>
          <w:lang w:val="bs-Latn-BA"/>
          <w14:ligatures w14:val="none"/>
        </w:rPr>
      </w:pPr>
      <w:r>
        <w:rPr>
          <w:rFonts w:ascii="Calibri" w:hAnsi="Calibri" w:eastAsia="Calibri" w:cs="Times New Roman"/>
          <w:b/>
          <w:kern w:val="0"/>
          <w:sz w:val="22"/>
          <w:szCs w:val="22"/>
          <w:lang w:val="bs-Latn-BA"/>
          <w14:ligatures w14:val="none"/>
        </w:rPr>
        <w:t xml:space="preserve">AD. 2.  </w:t>
      </w:r>
      <w:r>
        <w:rPr>
          <w:rFonts w:ascii="Calibri" w:hAnsi="Calibri" w:eastAsia="Calibri" w:cs="Times New Roman"/>
          <w:kern w:val="0"/>
          <w:sz w:val="22"/>
          <w:szCs w:val="22"/>
          <w:lang w:val="bs-Latn-BA"/>
          <w14:ligatures w14:val="none"/>
        </w:rPr>
        <w:t>Godišnje izvješće o radu POUK-a u akademskoj godini 202</w:t>
      </w:r>
      <w:r>
        <w:rPr>
          <w:rFonts w:ascii="Calibri" w:hAnsi="Calibri" w:eastAsia="Calibri" w:cs="Times New Roman"/>
          <w:kern w:val="0"/>
          <w:sz w:val="22"/>
          <w:szCs w:val="22"/>
          <w14:ligatures w14:val="none"/>
        </w:rPr>
        <w:t>2</w:t>
      </w:r>
      <w:r>
        <w:rPr>
          <w:rFonts w:ascii="Calibri" w:hAnsi="Calibri" w:eastAsia="Calibri" w:cs="Times New Roman"/>
          <w:kern w:val="0"/>
          <w:sz w:val="22"/>
          <w:szCs w:val="22"/>
          <w:lang w:val="bs-Latn-BA"/>
          <w14:ligatures w14:val="none"/>
        </w:rPr>
        <w:t>./202</w:t>
      </w:r>
      <w:r>
        <w:rPr>
          <w:rFonts w:ascii="Calibri" w:hAnsi="Calibri" w:eastAsia="Calibri" w:cs="Times New Roman"/>
          <w:kern w:val="0"/>
          <w:sz w:val="22"/>
          <w:szCs w:val="22"/>
          <w14:ligatures w14:val="none"/>
        </w:rPr>
        <w:t>3</w:t>
      </w:r>
      <w:r>
        <w:rPr>
          <w:rFonts w:ascii="Calibri" w:hAnsi="Calibri" w:eastAsia="Calibri" w:cs="Times New Roman"/>
          <w:kern w:val="0"/>
          <w:sz w:val="22"/>
          <w:szCs w:val="22"/>
          <w:lang w:val="bs-Latn-BA"/>
          <w14:ligatures w14:val="none"/>
        </w:rPr>
        <w:t>. jednoglasno je prihvaćeno.</w:t>
      </w:r>
    </w:p>
    <w:p>
      <w:pPr>
        <w:spacing w:after="160" w:line="259" w:lineRule="auto"/>
        <w:jc w:val="both"/>
        <w:rPr>
          <w:rFonts w:ascii="Calibri" w:hAnsi="Calibri" w:eastAsia="Calibri" w:cs="Times New Roman"/>
          <w:kern w:val="0"/>
          <w:sz w:val="22"/>
          <w:szCs w:val="22"/>
          <w14:ligatures w14:val="none"/>
        </w:rPr>
      </w:pPr>
      <w:r>
        <w:rPr>
          <w:rFonts w:ascii="Calibri" w:hAnsi="Calibri" w:eastAsia="Calibri" w:cs="Times New Roman"/>
          <w:b/>
          <w:bCs/>
          <w:kern w:val="0"/>
          <w:sz w:val="22"/>
          <w:szCs w:val="22"/>
          <w14:ligatures w14:val="none"/>
        </w:rPr>
        <w:t>AD. 3.</w:t>
      </w:r>
      <w:r>
        <w:rPr>
          <w:rFonts w:ascii="Calibri" w:hAnsi="Calibri" w:eastAsia="Calibri" w:cs="Times New Roman"/>
          <w:kern w:val="0"/>
          <w:sz w:val="22"/>
          <w:szCs w:val="22"/>
          <w14:ligatures w14:val="none"/>
        </w:rPr>
        <w:t xml:space="preserve"> Izvješće o mentorskom sustavu na Filozofskom fakultetu u Osijeku za ak. god. 2022./2023. jednoglasno je prihvaćeno. Na temu mentorskog sustava općenito razvila se diskusija o tome da je još uvijek primjetan otpor kod nekih kolega-nastavnika prema mentorskom sustavu, jer smatraju da je nepotreban. Prema mišljenju kolegice studentske predstavnice mentorstvo je najvažnije na 1. godini prijediplomskoga studija, a samostalnost studenata u rješavanju različitih pitanja raste s godinama studija. U Uredu za kvalitetu, koji obrađuje mentorska izvješća, primijećen je nesklad između broja mentora i broja izvješća. Neke ustrojbene jedinice još uvijek nemaju podatke o mentorstvu na svojim mrežnim stranicama, što nažalost potvrđuje da se ovakva praksa ponavlja već godinama. Stav je Povjerenstva za kvalitetu da Upravi Fakulteta treba poslati podatke o mentorskim izvješćima koja nisu stigla u zadanom roku. Povjerenstvo je još jednom napomenulo da je mentorski sustav obveza koju su sva sveučilišta preuzela pristupanjem Bolonjskom procesu.</w:t>
      </w:r>
    </w:p>
    <w:p>
      <w:pPr>
        <w:spacing w:after="160" w:line="259" w:lineRule="auto"/>
        <w:jc w:val="both"/>
        <w:rPr>
          <w:rFonts w:ascii="Calibri" w:hAnsi="Calibri" w:eastAsia="Calibri" w:cs="Times New Roman"/>
          <w:kern w:val="0"/>
          <w:sz w:val="22"/>
          <w:szCs w:val="22"/>
          <w14:ligatures w14:val="none"/>
        </w:rPr>
      </w:pPr>
      <w:r>
        <w:rPr>
          <w:rFonts w:ascii="Calibri" w:hAnsi="Calibri" w:eastAsia="Calibri" w:cs="Times New Roman"/>
          <w:b/>
          <w:bCs/>
          <w:kern w:val="0"/>
          <w:sz w:val="22"/>
          <w:szCs w:val="22"/>
          <w14:ligatures w14:val="none"/>
        </w:rPr>
        <w:t>AD. 4.</w:t>
      </w:r>
      <w:r>
        <w:rPr>
          <w:rFonts w:ascii="Calibri" w:hAnsi="Calibri" w:eastAsia="Calibri" w:cs="Times New Roman"/>
          <w:kern w:val="0"/>
          <w:sz w:val="22"/>
          <w:szCs w:val="22"/>
          <w14:ligatures w14:val="none"/>
        </w:rPr>
        <w:t xml:space="preserve"> Što se tiče Biltena Sustava za kvalitetu Povjerenstvo za kvalitetu smatra da je to dobar i koristan medij u kojemu se mogu obraditi aktualne teme iz života akademske zajednice te ga ponuditi užoj i široj akademskoj publici na čitanje i informiranje te zainteresiranoj široj zajednici. Bilten može biti tematsko izdanje, a tema jednog broja može biti pr. Tjedan karijera ili nešto drugo (Erasmus- i Ceepus-programi za mobilnost nastavnika i studenata, gostujuća predavanja, Dani otvorenih vrata). Autori priloga mogu biti nastavnici i studenti, a Ured za kvalitetu vršio bi uredničku funkciju, dok bi lektura priloga bila povjerena stručnoj osobi.</w:t>
      </w:r>
    </w:p>
    <w:p>
      <w:pPr>
        <w:spacing w:after="160" w:line="259" w:lineRule="auto"/>
        <w:jc w:val="both"/>
        <w:rPr>
          <w:rFonts w:ascii="Calibri" w:hAnsi="Calibri" w:eastAsia="Calibri" w:cs="Times New Roman"/>
          <w:kern w:val="0"/>
          <w:sz w:val="22"/>
          <w:szCs w:val="22"/>
          <w14:ligatures w14:val="none"/>
        </w:rPr>
      </w:pPr>
      <w:r>
        <w:rPr>
          <w:rFonts w:ascii="Calibri" w:hAnsi="Calibri" w:eastAsia="Calibri" w:cs="Times New Roman"/>
          <w:b/>
          <w:bCs/>
          <w:kern w:val="0"/>
          <w:sz w:val="22"/>
          <w:szCs w:val="22"/>
          <w14:ligatures w14:val="none"/>
        </w:rPr>
        <w:t>AD. 5.</w:t>
      </w:r>
      <w:r>
        <w:rPr>
          <w:rFonts w:ascii="Calibri" w:hAnsi="Calibri" w:eastAsia="Calibri" w:cs="Times New Roman"/>
          <w:kern w:val="0"/>
          <w:sz w:val="22"/>
          <w:szCs w:val="22"/>
          <w14:ligatures w14:val="none"/>
        </w:rPr>
        <w:t xml:space="preserve"> Promidžba je studijskih programa vrlo ozbiljan i odgovoran posao koji zahtijeva istraživanje uzroka, dobro pripremljenu strategiju i angažman vanjskih marketinških stručnjaka. Ne samo da su prijediplomski jednopredmetni studiji Hrvatskog jezika i književnosti i Njemačkog jezika i književnosti suočeni s vrlo malim ili nikakvim interesom, što bi se moglo odraziti i na nedostatnu normu nastavnika, nego se taj problem uočava primjerice i na diplomskom studiju Informatologije. </w:t>
      </w:r>
    </w:p>
    <w:p>
      <w:pPr>
        <w:spacing w:after="160" w:line="259" w:lineRule="auto"/>
        <w:jc w:val="both"/>
        <w:rPr>
          <w:rFonts w:ascii="Calibri" w:hAnsi="Calibri" w:eastAsia="Calibri" w:cs="Times New Roman"/>
          <w:kern w:val="0"/>
          <w:sz w:val="22"/>
          <w:szCs w:val="22"/>
          <w14:ligatures w14:val="none"/>
        </w:rPr>
      </w:pPr>
      <w:r>
        <w:rPr>
          <w:rFonts w:ascii="Calibri" w:hAnsi="Calibri" w:eastAsia="Calibri" w:cs="Times New Roman"/>
          <w:b/>
          <w:bCs/>
          <w:kern w:val="0"/>
          <w:sz w:val="22"/>
          <w:szCs w:val="22"/>
          <w14:ligatures w14:val="none"/>
        </w:rPr>
        <w:t>AD. 6</w:t>
      </w:r>
      <w:r>
        <w:rPr>
          <w:rFonts w:ascii="Calibri" w:hAnsi="Calibri" w:eastAsia="Calibri" w:cs="Times New Roman"/>
          <w:kern w:val="0"/>
          <w:sz w:val="22"/>
          <w:szCs w:val="22"/>
          <w14:ligatures w14:val="none"/>
        </w:rPr>
        <w:t>. Povjerenstvo za kvalitetu odlučilo je rapravljati o ovoj točki na idućoj sjednici.</w:t>
      </w:r>
    </w:p>
    <w:p>
      <w:pPr>
        <w:spacing w:after="160" w:line="259" w:lineRule="auto"/>
        <w:jc w:val="both"/>
        <w:rPr>
          <w:rFonts w:ascii="Calibri" w:hAnsi="Calibri" w:eastAsia="Calibri" w:cs="Times New Roman"/>
          <w:kern w:val="0"/>
          <w:sz w:val="22"/>
          <w:szCs w:val="22"/>
          <w14:ligatures w14:val="none"/>
        </w:rPr>
      </w:pPr>
      <w:r>
        <w:rPr>
          <w:rFonts w:ascii="Calibri" w:hAnsi="Calibri" w:eastAsia="Calibri" w:cs="Times New Roman"/>
          <w:b/>
          <w:bCs/>
          <w:kern w:val="0"/>
          <w:sz w:val="22"/>
          <w:szCs w:val="22"/>
          <w14:ligatures w14:val="none"/>
        </w:rPr>
        <w:t>AD. 7</w:t>
      </w:r>
      <w:r>
        <w:rPr>
          <w:rFonts w:ascii="Calibri" w:hAnsi="Calibri" w:eastAsia="Calibri" w:cs="Times New Roman"/>
          <w:kern w:val="0"/>
          <w:sz w:val="22"/>
          <w:szCs w:val="22"/>
          <w14:ligatures w14:val="none"/>
        </w:rPr>
        <w:t xml:space="preserve">. Pod točkom Razno Povjerenstvo za kvalitetu zamolilo je studentske predstavnike da preuzmu grafičku doradu brošure o akademskom dopisivanju na hrvatskom i engleskom jeziku, a brošura bi trebala biti dostupna na mrežnoj stranici Fakulteta svim zainteresiranim. Predstavnica studenata spomenula je da na hodnicima Fakulteta nedostaje stolica i visokih stolova koji su bili na raspolaganju studentima tijekom pauza između predavanja. Također je predloženo da se na betoniranom dijelu stražnjeg dvorišta proširi već postojeće parkiralište za bicikle te da se nadogradi nadstrešnica. Povjerenstvo je zaprimilo upit studenata o mogućnosti korištenja nastavničkog dijela kantine onda kada u studentskom dijelu nema mjesta. </w:t>
      </w:r>
    </w:p>
    <w:p>
      <w:pPr>
        <w:spacing w:after="160" w:line="259" w:lineRule="auto"/>
        <w:jc w:val="both"/>
        <w:rPr>
          <w:rFonts w:ascii="Calibri" w:hAnsi="Calibri" w:eastAsia="Calibri" w:cs="Times New Roman"/>
          <w:kern w:val="0"/>
          <w:sz w:val="22"/>
          <w:szCs w:val="22"/>
          <w14:ligatures w14:val="none"/>
        </w:rPr>
      </w:pPr>
      <w:r>
        <w:rPr>
          <w:rFonts w:ascii="Calibri" w:hAnsi="Calibri" w:eastAsia="Calibri" w:cs="Times New Roman"/>
          <w:kern w:val="0"/>
          <w:sz w:val="22"/>
          <w:szCs w:val="22"/>
          <w14:ligatures w14:val="none"/>
        </w:rPr>
        <w:t>O svim navedenim prijedlozima pod svim točkama Povjerenstvo će sastaviti preporuku i poslati je Upravi Fakulteta, a u njima će postaviti i pitanje što je s prošlogodišnjim preporukama i zamoliti za obrazloženo pismeno očitovanje što je od toga uvaženo, a što ne.</w:t>
      </w:r>
    </w:p>
    <w:p>
      <w:pPr>
        <w:spacing w:after="160" w:line="259" w:lineRule="auto"/>
        <w:jc w:val="both"/>
        <w:rPr>
          <w:rFonts w:hint="default" w:ascii="Calibri" w:hAnsi="Calibri" w:eastAsia="Calibri" w:cs="Times New Roman"/>
          <w:kern w:val="0"/>
          <w:sz w:val="22"/>
          <w:szCs w:val="22"/>
          <w:lang w:val="hr-HR"/>
          <w14:ligatures w14:val="none"/>
        </w:rPr>
      </w:pPr>
      <w:r>
        <w:rPr>
          <w:rFonts w:ascii="Calibri" w:hAnsi="Calibri" w:eastAsia="Calibri" w:cs="Times New Roman"/>
          <w:kern w:val="0"/>
          <w:sz w:val="22"/>
          <w:szCs w:val="22"/>
          <w14:ligatures w14:val="none"/>
        </w:rPr>
        <w:t>Sjednica je završila u 13.10 h.</w:t>
      </w:r>
      <w:r>
        <w:rPr>
          <w:rFonts w:hint="default" w:ascii="Calibri" w:hAnsi="Calibri" w:eastAsia="Calibri" w:cs="Times New Roman"/>
          <w:kern w:val="0"/>
          <w:sz w:val="22"/>
          <w:szCs w:val="22"/>
          <w:lang w:val="hr-HR"/>
          <w14:ligatures w14:val="none"/>
        </w:rPr>
        <w:tab/>
        <w:t/>
      </w:r>
      <w:r>
        <w:rPr>
          <w:rFonts w:hint="default" w:ascii="Calibri" w:hAnsi="Calibri" w:eastAsia="Calibri" w:cs="Times New Roman"/>
          <w:kern w:val="0"/>
          <w:sz w:val="22"/>
          <w:szCs w:val="22"/>
          <w:lang w:val="hr-HR"/>
          <w14:ligatures w14:val="none"/>
        </w:rPr>
        <w:tab/>
        <w:t/>
      </w:r>
      <w:r>
        <w:rPr>
          <w:rFonts w:hint="default" w:ascii="Calibri" w:hAnsi="Calibri" w:eastAsia="Calibri" w:cs="Times New Roman"/>
          <w:kern w:val="0"/>
          <w:sz w:val="22"/>
          <w:szCs w:val="22"/>
          <w:lang w:val="hr-HR"/>
          <w14:ligatures w14:val="none"/>
        </w:rPr>
        <w:tab/>
        <w:t/>
      </w:r>
      <w:r>
        <w:rPr>
          <w:rFonts w:hint="default" w:ascii="Calibri" w:hAnsi="Calibri" w:eastAsia="Calibri" w:cs="Times New Roman"/>
          <w:kern w:val="0"/>
          <w:sz w:val="22"/>
          <w:szCs w:val="22"/>
          <w:lang w:val="hr-HR"/>
          <w14:ligatures w14:val="none"/>
        </w:rPr>
        <w:tab/>
        <w:t/>
      </w:r>
      <w:r>
        <w:rPr>
          <w:rFonts w:hint="default" w:ascii="Calibri" w:hAnsi="Calibri" w:eastAsia="Calibri" w:cs="Times New Roman"/>
          <w:kern w:val="0"/>
          <w:sz w:val="22"/>
          <w:szCs w:val="22"/>
          <w:lang w:val="hr-HR"/>
          <w14:ligatures w14:val="none"/>
        </w:rPr>
        <w:tab/>
        <w:t/>
      </w:r>
      <w:r>
        <w:rPr>
          <w:rFonts w:hint="default" w:ascii="Calibri" w:hAnsi="Calibri" w:eastAsia="Calibri" w:cs="Times New Roman"/>
          <w:kern w:val="0"/>
          <w:sz w:val="22"/>
          <w:szCs w:val="22"/>
          <w:lang w:val="hr-HR"/>
          <w14:ligatures w14:val="none"/>
        </w:rPr>
        <w:tab/>
        <w:t/>
      </w:r>
      <w:r>
        <w:rPr>
          <w:rFonts w:hint="default" w:ascii="Calibri" w:hAnsi="Calibri" w:eastAsia="Calibri" w:cs="Times New Roman"/>
          <w:kern w:val="0"/>
          <w:sz w:val="22"/>
          <w:szCs w:val="22"/>
          <w:lang w:val="hr-HR"/>
          <w14:ligatures w14:val="none"/>
        </w:rPr>
        <w:tab/>
      </w:r>
      <w:bookmarkStart w:id="1" w:name="_GoBack"/>
      <w:bookmarkEnd w:id="1"/>
      <w:r>
        <w:drawing>
          <wp:inline distT="0" distB="0" distL="114300" distR="114300">
            <wp:extent cx="1296035" cy="466090"/>
            <wp:effectExtent l="0" t="0" r="14605"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1296035" cy="466090"/>
                    </a:xfrm>
                    <a:prstGeom prst="rect">
                      <a:avLst/>
                    </a:prstGeom>
                    <a:noFill/>
                    <a:ln>
                      <a:noFill/>
                    </a:ln>
                  </pic:spPr>
                </pic:pic>
              </a:graphicData>
            </a:graphic>
          </wp:inline>
        </w:drawing>
      </w:r>
    </w:p>
    <w:p>
      <w:pPr>
        <w:jc w:val="right"/>
        <w:rPr>
          <w:sz w:val="22"/>
          <w:szCs w:val="22"/>
          <w:lang w:val="bs-Latn-BA"/>
        </w:rPr>
      </w:pPr>
      <w:r>
        <w:rPr>
          <w:sz w:val="22"/>
          <w:szCs w:val="22"/>
          <w:lang w:val="bs-Latn-BA"/>
        </w:rPr>
        <w:t>Zapisnik sastavila: </w:t>
      </w:r>
    </w:p>
    <w:p>
      <w:pPr>
        <w:jc w:val="right"/>
        <w:rPr>
          <w:sz w:val="22"/>
          <w:szCs w:val="22"/>
          <w:lang w:val="bs-Latn-BA"/>
        </w:rPr>
      </w:pPr>
      <w:r>
        <w:rPr>
          <w:sz w:val="22"/>
          <w:szCs w:val="22"/>
          <w:lang w:val="bs-Latn-BA"/>
        </w:rPr>
        <w:t xml:space="preserve"> izv. prof. dr. sc. Ivana Jozić, predsjednica POUK-a</w:t>
      </w:r>
    </w:p>
    <w:p/>
    <w:sectPr>
      <w:headerReference r:id="rId3" w:type="first"/>
      <w:footerReference r:id="rId5" w:type="first"/>
      <w:footerReference r:id="rId4" w:type="default"/>
      <w:pgSz w:w="12240" w:h="15840"/>
      <w:pgMar w:top="1440" w:right="1440" w:bottom="1440" w:left="1440"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MARK-HEAVY">
    <w:altName w:val="Calibri"/>
    <w:panose1 w:val="00000000000000000000"/>
    <w:charset w:val="00"/>
    <w:family w:val="auto"/>
    <w:pitch w:val="default"/>
    <w:sig w:usb0="00000000" w:usb1="00000000" w:usb2="00000020" w:usb3="00000000" w:csb0="00000093"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MARK-HEAVY" w:hAnsi="MARK-HEAVY"/>
        <w:color w:val="42515A"/>
        <w:sz w:val="14"/>
        <w:szCs w:val="14"/>
      </w:rPr>
    </w:pPr>
    <w:r>
      <w:rPr>
        <w:rFonts w:ascii="MARK-HEAVY" w:hAnsi="MARK-HEAVY"/>
        <w:color w:val="42515A"/>
        <w:sz w:val="14"/>
        <w:szCs w:val="14"/>
      </w:rPr>
      <w:t>Filozofski fakultet u Osijeku | L. Jägera 9, 31000 Osijek, Hrvatska | OIB 58868871646 | IBAN HR8423600001102484368 | MB 3014185</w:t>
    </w:r>
  </w:p>
  <w:p>
    <w:pPr>
      <w:pStyle w:val="5"/>
      <w:jc w:val="center"/>
      <w:rPr>
        <w:rFonts w:ascii="MARK-HEAVY" w:hAnsi="MARK-HEAVY"/>
        <w:color w:val="42515A"/>
        <w:sz w:val="14"/>
        <w:szCs w:val="14"/>
      </w:rPr>
    </w:pPr>
    <w:r>
      <w:rPr>
        <w:rFonts w:ascii="MARK-HEAVY" w:hAnsi="MARK-HEAVY"/>
        <w:color w:val="42515A"/>
        <w:sz w:val="14"/>
        <w:szCs w:val="14"/>
      </w:rPr>
      <w:t>TEL +385 31 21 14 00 | FAX +385 31 21 25 14 | helpdesk@knjiga.ffos.hr | www.ffos.unios.hr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MARK-HEAVY" w:hAnsi="MARK-HEAVY"/>
        <w:color w:val="42515A"/>
        <w:sz w:val="14"/>
        <w:szCs w:val="14"/>
      </w:rPr>
    </w:pPr>
    <w:r>
      <w:rPr>
        <w:rFonts w:ascii="MARK-HEAVY" w:hAnsi="MARK-HEAVY"/>
        <w:color w:val="42515A"/>
        <w:sz w:val="14"/>
        <w:szCs w:val="14"/>
      </w:rPr>
      <w:t>Filozofski fakultet u Osijeku | L. Jägera 9, 31000 Osijek, Hrvatska | OIB 58868871646 | IBAN HR8423600001102484368 | MB 3014185</w:t>
    </w:r>
  </w:p>
  <w:p>
    <w:pPr>
      <w:pStyle w:val="5"/>
      <w:jc w:val="center"/>
      <w:rPr>
        <w:rFonts w:ascii="MARK-HEAVY" w:hAnsi="MARK-HEAVY"/>
        <w:color w:val="42515A"/>
        <w:sz w:val="14"/>
        <w:szCs w:val="14"/>
      </w:rPr>
    </w:pPr>
    <w:r>
      <w:rPr>
        <w:rFonts w:ascii="MARK-HEAVY" w:hAnsi="MARK-HEAVY"/>
        <w:color w:val="42515A"/>
        <w:sz w:val="14"/>
        <w:szCs w:val="14"/>
      </w:rPr>
      <w:t>TEL +385 31 21 14 00 | FAX +385 31 21 25 14 | helpdesk@knjiga.ffos.hr | www.ffos.unios.hr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eastAsia="hr-HR"/>
      </w:rPr>
      <w:drawing>
        <wp:inline distT="0" distB="0" distL="0" distR="0">
          <wp:extent cx="4734560" cy="8997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34783"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D73F67"/>
    <w:multiLevelType w:val="multilevel"/>
    <w:tmpl w:val="39D73F67"/>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Times New Roman" w:hAnsi="Times New Roman" w:eastAsia="Times New Roman" w:cs="Times New Roman"/>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BE"/>
    <w:rsid w:val="00140D36"/>
    <w:rsid w:val="00165922"/>
    <w:rsid w:val="002464BE"/>
    <w:rsid w:val="00262A1F"/>
    <w:rsid w:val="002F4B96"/>
    <w:rsid w:val="003049CC"/>
    <w:rsid w:val="00322F74"/>
    <w:rsid w:val="00382684"/>
    <w:rsid w:val="00382871"/>
    <w:rsid w:val="004471F6"/>
    <w:rsid w:val="00494CAA"/>
    <w:rsid w:val="004D3C17"/>
    <w:rsid w:val="004E21D6"/>
    <w:rsid w:val="004F0B29"/>
    <w:rsid w:val="005106AE"/>
    <w:rsid w:val="00540716"/>
    <w:rsid w:val="0054425E"/>
    <w:rsid w:val="0057104A"/>
    <w:rsid w:val="006853D1"/>
    <w:rsid w:val="006B0361"/>
    <w:rsid w:val="006C6223"/>
    <w:rsid w:val="00730CA0"/>
    <w:rsid w:val="007B5E70"/>
    <w:rsid w:val="007F1FF8"/>
    <w:rsid w:val="00832A28"/>
    <w:rsid w:val="00AB61AE"/>
    <w:rsid w:val="00B10779"/>
    <w:rsid w:val="00B1416D"/>
    <w:rsid w:val="00B26E8F"/>
    <w:rsid w:val="00BD47FE"/>
    <w:rsid w:val="00BF44B9"/>
    <w:rsid w:val="00C23399"/>
    <w:rsid w:val="00C373B8"/>
    <w:rsid w:val="00C83CA9"/>
    <w:rsid w:val="00CE38EA"/>
    <w:rsid w:val="00E82D70"/>
    <w:rsid w:val="00E90C5E"/>
    <w:rsid w:val="039D1982"/>
    <w:rsid w:val="057D5A59"/>
    <w:rsid w:val="06F80218"/>
    <w:rsid w:val="073F530A"/>
    <w:rsid w:val="0B16483D"/>
    <w:rsid w:val="0BF513CC"/>
    <w:rsid w:val="0E250286"/>
    <w:rsid w:val="11ED3C85"/>
    <w:rsid w:val="144E2E34"/>
    <w:rsid w:val="18996963"/>
    <w:rsid w:val="18DF5689"/>
    <w:rsid w:val="1B7376F0"/>
    <w:rsid w:val="1FD533E6"/>
    <w:rsid w:val="21A57B92"/>
    <w:rsid w:val="22750198"/>
    <w:rsid w:val="228700B2"/>
    <w:rsid w:val="22A41BE1"/>
    <w:rsid w:val="25B924F3"/>
    <w:rsid w:val="269F14EC"/>
    <w:rsid w:val="27C014C7"/>
    <w:rsid w:val="2D557FC4"/>
    <w:rsid w:val="2E91112E"/>
    <w:rsid w:val="3295294C"/>
    <w:rsid w:val="34F75F2D"/>
    <w:rsid w:val="363F160E"/>
    <w:rsid w:val="369B3F26"/>
    <w:rsid w:val="3A5A1DE8"/>
    <w:rsid w:val="3DB22E01"/>
    <w:rsid w:val="3E9C1E16"/>
    <w:rsid w:val="42F31510"/>
    <w:rsid w:val="43196F48"/>
    <w:rsid w:val="4653363D"/>
    <w:rsid w:val="4BA95819"/>
    <w:rsid w:val="4E311372"/>
    <w:rsid w:val="4EDC21C3"/>
    <w:rsid w:val="50B67827"/>
    <w:rsid w:val="50DD1E5E"/>
    <w:rsid w:val="591B0EB7"/>
    <w:rsid w:val="5C692B2A"/>
    <w:rsid w:val="5D6C4F4A"/>
    <w:rsid w:val="5E5C7B90"/>
    <w:rsid w:val="60BD0133"/>
    <w:rsid w:val="624F75D6"/>
    <w:rsid w:val="70283F2F"/>
    <w:rsid w:val="79457576"/>
    <w:rsid w:val="7AF564D4"/>
    <w:rsid w:val="7FBE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hr-HR"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style>
  <w:style w:type="paragraph" w:styleId="5">
    <w:name w:val="footer"/>
    <w:basedOn w:val="1"/>
    <w:link w:val="10"/>
    <w:unhideWhenUsed/>
    <w:qFormat/>
    <w:uiPriority w:val="99"/>
    <w:pPr>
      <w:tabs>
        <w:tab w:val="center" w:pos="4680"/>
        <w:tab w:val="right" w:pos="9360"/>
      </w:tabs>
    </w:pPr>
  </w:style>
  <w:style w:type="paragraph" w:styleId="6">
    <w:name w:val="header"/>
    <w:basedOn w:val="1"/>
    <w:link w:val="9"/>
    <w:unhideWhenUsed/>
    <w:qFormat/>
    <w:uiPriority w:val="99"/>
    <w:pPr>
      <w:tabs>
        <w:tab w:val="center" w:pos="4680"/>
        <w:tab w:val="right" w:pos="9360"/>
      </w:tabs>
    </w:pPr>
  </w:style>
  <w:style w:type="character" w:styleId="7">
    <w:name w:val="Hyperlink"/>
    <w:basedOn w:val="2"/>
    <w:unhideWhenUsed/>
    <w:qFormat/>
    <w:uiPriority w:val="99"/>
    <w:rPr>
      <w:color w:val="0563C1" w:themeColor="hyperlink"/>
      <w:u w:val="single"/>
      <w14:textFill>
        <w14:solidFill>
          <w14:schemeClr w14:val="hlink"/>
        </w14:solidFill>
      </w14:textFill>
    </w:rPr>
  </w:style>
  <w:style w:type="paragraph" w:styleId="8">
    <w:name w:val="Normal (Web)"/>
    <w:basedOn w:val="1"/>
    <w:semiHidden/>
    <w:unhideWhenUsed/>
    <w:qFormat/>
    <w:uiPriority w:val="99"/>
    <w:pPr>
      <w:spacing w:before="100" w:beforeAutospacing="1" w:after="100" w:afterAutospacing="1"/>
    </w:pPr>
    <w:rPr>
      <w:rFonts w:ascii="Times New Roman" w:hAnsi="Times New Roman" w:eastAsia="Times New Roman" w:cs="Times New Roman"/>
      <w:kern w:val="0"/>
      <w14:ligatures w14:val="none"/>
    </w:rPr>
  </w:style>
  <w:style w:type="character" w:customStyle="1" w:styleId="9">
    <w:name w:val="Header Char"/>
    <w:basedOn w:val="2"/>
    <w:link w:val="6"/>
    <w:qFormat/>
    <w:uiPriority w:val="99"/>
  </w:style>
  <w:style w:type="character" w:customStyle="1" w:styleId="10">
    <w:name w:val="Footer Char"/>
    <w:basedOn w:val="2"/>
    <w:link w:val="5"/>
    <w:qFormat/>
    <w:uiPriority w:val="99"/>
  </w:style>
  <w:style w:type="character" w:customStyle="1" w:styleId="11">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Filozofski fakultet Osijek</Company>
  <Pages>2</Pages>
  <Words>816</Words>
  <Characters>4654</Characters>
  <Lines>38</Lines>
  <Paragraphs>10</Paragraphs>
  <TotalTime>0</TotalTime>
  <ScaleCrop>false</ScaleCrop>
  <LinksUpToDate>false</LinksUpToDate>
  <CharactersWithSpaces>5460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2023-12-08T09:16:00Z</dcterms:created>
  <dc:creator>Tomislav Jakopec</dc:creator>
  <cp:lastModifiedBy>Korisnik</cp:lastModifiedBy>
  <dcterms:modified xsi:type="dcterms:W3CDTF">2023-12-08T09:25:13Z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B39FE88DA44A41BDBAAE5E88041A8ED6_13</vt:lpwstr>
  </property>
</Properties>
</file>