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ecb763ea1f4342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2321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SVEUČILIŠTE J.J. STROSSMAYERA U OSIJEKU - FILOZOFSKI FAKULTET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10.861.014,06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11.650.015,41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10.267.478,57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12.170.963,06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520.947,65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189.870,46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95.509,79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189.720,44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95.422,63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50,3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616.370,28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Prihodi poslovanja iznose 11.650.015,41 eura, a rashodi poslovanja iznose 12.170.963,06 eura. Manjak je 520.947,65 eura čiji je razlog što je od ove godine ukinut konto 193 pa je prikazani 13 rashoda plaća, a 12 prihoda.</w:t>
      </w:r>
    </w:p>
    <w:p>
      <w:r>
        <w:t xml:space="preserve">Prihodi od nefinancijske imovine su 87,16 eura, a rashodi od nefinancijske imovine su 95.509,79 eura. Ukupan manjak je 616.370,28 eura u prošloj godini čiji je razlog gore naveden.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10.861.014,06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11.650.015,41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107,3</w:t>
            </w:r>
          </w:p>
        </w:tc>
      </w:tr>
    </w:tbl>
    <w:p>
      <w:pPr>
        <w:spacing w:before="0" w:after="0"/>
      </w:pPr>
    </w:p>
    <w:p>
      <w:r>
        <w:t xml:space="preserve">Prihodi poslovanja imaju indeks 107,3, a najviše se odnosi zbog većih prihoda iz MZOM i većih prihoda od cjeloživotnih učenja zbog većeg broja polaznika koji plaćaju izobrazbu.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9.091.638,93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10.855.755,52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119,4</w:t>
            </w:r>
          </w:p>
        </w:tc>
      </w:tr>
    </w:tbl>
    <w:p>
      <w:pPr>
        <w:spacing w:before="0" w:after="0"/>
      </w:pPr>
    </w:p>
    <w:p>
      <w:r>
        <w:t xml:space="preserve">Rashodi za zaposlene u ovoj godini u odnosu na prošlu godinu imaju indeks 119,4, a razlog je u što je prikazano 13 rashoda za plaće zbog promjene u Pravilinika o proračunskom računovodstvu i računskom planu zbog ukidanja konta 193. U tome je i činjenica što će ukupno biti prikazan manjak poslovanja.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1.151.957,84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1.291.059,46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112,1</w:t>
            </w:r>
          </w:p>
        </w:tc>
      </w:tr>
    </w:tbl>
    <w:p>
      <w:pPr>
        <w:spacing w:before="0" w:after="0"/>
      </w:pPr>
    </w:p>
    <w:p>
      <w:r>
        <w:t xml:space="preserve">Materijalni rashodi u ovoj godini u odnosu na prošlu imaju indeks 112,1, a razlog je najviše zbog povećanja cijena uredskog materijala, sredstava za čišćenje, potrošnje energenata ili povećane potrebe za materijalom za redovito poslovanje Fakulteta.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564.069,24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596.640,80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105,8</w:t>
            </w:r>
          </w:p>
        </w:tc>
      </w:tr>
    </w:tbl>
    <w:p>
      <w:pPr>
        <w:spacing w:before="0" w:after="0"/>
      </w:pPr>
    </w:p>
    <w:p>
      <w:r>
        <w:t xml:space="preserve">Rashodi za usluge u ovoj godini u odnosu na prošlu godinu imaju indeks 105,8 zbog povećanih usluga tekućeg i investicijskog odravanja zgrade i opreme, dok su ostali rashodi za usluge uglavnom na razini ili ispod prošle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187.677,83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244.152,56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130,1</w:t>
            </w:r>
          </w:p>
        </w:tc>
      </w:tr>
    </w:tbl>
    <w:p>
      <w:pPr>
        <w:spacing w:before="0" w:after="0"/>
      </w:pPr>
    </w:p>
    <w:p>
      <w:r>
        <w:t xml:space="preserve">Ostali nespomenuti rashodi poslovanja u ovoj godini u odnosu na prošlu godinu imaju indeks 130,1 što se najviše odnosi na naknade sudionicima COST projekata za sastanke u sklopu projekta.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dane u inozemstvo i unutar općeg proračuna (šifre 361+362+363+365+366+367+368+369)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Pomoći u iznosu 3.000,00 eura su dane Filozofskom fakultetu u Zagrebu u sklopu COST projekta.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donacije, kazne, naknade šteta i kapitalne pomoći (šifre 381+382+383+386)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1.318,00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26,9</w:t>
            </w:r>
          </w:p>
        </w:tc>
      </w:tr>
    </w:tbl>
    <w:p>
      <w:pPr>
        <w:spacing w:before="0" w:after="0"/>
      </w:pPr>
    </w:p>
    <w:p>
      <w:r>
        <w:t xml:space="preserve">Iznos donacije je smanjem jer nije bilo potrebe i traženja za isplatom donacija.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520.947,65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poslovanja je zbog toga što je od ove godine ukinut konto 193 i prikazano je 13 rashoda za plaće.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82.897,64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102.581,97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123,7</w:t>
            </w:r>
          </w:p>
        </w:tc>
      </w:tr>
    </w:tbl>
    <w:p>
      <w:pPr>
        <w:spacing w:before="0" w:after="0"/>
      </w:pPr>
    </w:p>
    <w:p>
      <w:r>
        <w:t xml:space="preserve">Uzrok povećanju je veći broj polaznika na cjeloživotnim učenjima.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58,1</w:t>
            </w:r>
          </w:p>
        </w:tc>
      </w:tr>
    </w:tbl>
    <w:p>
      <w:pPr>
        <w:spacing w:before="0" w:after="0"/>
      </w:pPr>
    </w:p>
    <w:p>
      <w:r>
        <w:t xml:space="preserve">Prihodi od nefinancijske imovine su smanjeni jer je manji broj osoba koja plaćaju otkup stanova jer su neki prošle godine otplatili.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189.870,46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95.509,79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50,3</w:t>
            </w:r>
          </w:p>
        </w:tc>
      </w:tr>
    </w:tbl>
    <w:p>
      <w:pPr>
        <w:spacing w:before="0" w:after="0"/>
      </w:pPr>
    </w:p>
    <w:p>
      <w:r>
        <w:t xml:space="preserve">Rashodi od nefinancijske imovine su smanjeni jer su smanjene potrebe za kupnjom opreme i nije bilo dodatnih ulaganja u zgradu Fakulteta.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261.917,11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Fakultet u izvještaju ima manjak poslovanja jer je ukinut konto 193 pa je prikazan 13. rashode plaća.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JLP(R)S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15.195,71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5,9</w:t>
            </w:r>
          </w:p>
        </w:tc>
      </w:tr>
    </w:tbl>
    <w:p>
      <w:pPr>
        <w:spacing w:before="0" w:after="0"/>
      </w:pPr>
    </w:p>
    <w:p>
      <w:r>
        <w:t xml:space="preserve">Prihod od pomoći proračunskih korisnika je smanjen jer je istekao projekt koji je financiran s konta 63613.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Autorski honorari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11.876,75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2.419,89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20,4</w:t>
            </w:r>
          </w:p>
        </w:tc>
      </w:tr>
    </w:tbl>
    <w:p>
      <w:pPr>
        <w:spacing w:before="0" w:after="0"/>
      </w:pPr>
    </w:p>
    <w:p>
      <w:r>
        <w:t xml:space="preserve">Autorski honorari su smanjeni jer je u ovoj godini bilo manje potrebe za prijevodom tekstova i radova.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Nefinancijska imovina (šifre 01+02+03+04+05+06)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3.156.690,83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3.062.300,83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97,0</w:t>
            </w:r>
          </w:p>
        </w:tc>
      </w:tr>
    </w:tbl>
    <w:p>
      <w:pPr>
        <w:spacing w:before="0" w:after="0"/>
      </w:pPr>
    </w:p>
    <w:p>
      <w:r>
        <w:t xml:space="preserve">Nefinancijska imovina iznosi 3.062.300,83 eura, a sastoji se od neproizvedene dugotrajne imovine u iznosu 87.617,42 eura, proizvedene dugotrajne imovine u iznosu 2.913.938,99 eura, proizvedene kratkotrajne imovine u iznosu 60.744,42 eura. Knjigovodstvena vrijednost sitnog inventara u iznosu 19.898,44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Financijska imovina (šifre 11+12+13+14+15+16+17+19)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1.166.161,61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703.121,46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60,3</w:t>
            </w:r>
          </w:p>
        </w:tc>
      </w:tr>
    </w:tbl>
    <w:p>
      <w:pPr>
        <w:spacing w:before="0" w:after="0"/>
      </w:pPr>
    </w:p>
    <w:p>
      <w:r>
        <w:t xml:space="preserve">Financijska imovina iznosi 703.121,46 eura a sastoji se od novca u banci u iznosu 541.080,58 eura, ostalih potraživanja u iznosu 45.893,26 eura, potraživanja za prihode poslovanja u iznosu 102.581,97 eura, potraživanja od prodaje nefinancijske imovine u iznosu 13.565,65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2.061,91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44.624,64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2164,2</w:t>
            </w:r>
          </w:p>
        </w:tc>
      </w:tr>
    </w:tbl>
    <w:p>
      <w:pPr>
        <w:spacing w:before="0" w:after="0"/>
      </w:pPr>
    </w:p>
    <w:p>
      <w:r>
        <w:t xml:space="preserve">Potraživanja su uvećana zbog sudske presude gdje bivša zaposlenica mora u ratama vraćati novac koji je krivo uplatili i prešutjela isplatu još 2018.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(šifre 23+24+25+26+27+29)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746.939,83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848.890,95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113,6</w:t>
            </w:r>
          </w:p>
        </w:tc>
      </w:tr>
    </w:tbl>
    <w:p>
      <w:pPr>
        <w:spacing w:before="0" w:after="0"/>
      </w:pPr>
    </w:p>
    <w:p>
      <w:r>
        <w:t xml:space="preserve">Obveze na dan 31. prosinca 2025. godine iznose 848.890,95 eura, a sastoje se od obveza za plaću za prosinac 2025. godine koja će biti isplaćena u siječnju 2026. godine u 837.934,80 eura, materijalnih rashoda u iznosu 66.271,98 eura i obveza za financijske rashode u iznosu 368,15 eura, ostalih tekućih obveza u iznosu 15.374,84 eura, obveza za nefinancijsku imovinu 2.882,89 eura i obveza za predujmove 7.027,35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Odgođeno plaćanje rashoda i prihodi budućih razdoblja (pasivna vremenska razgraničenja) (šifre 291+292)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1.045,91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Nisu stigla do 20. siječnja 2026. godine tri računa za režije za prosinac pa su knjižena na kotno 29111. Razlog nedolaska je fiskalizacija 2.0.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322.593,95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-261.917,11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-81,2</w:t>
            </w:r>
          </w:p>
        </w:tc>
      </w:tr>
    </w:tbl>
    <w:p>
      <w:pPr>
        <w:spacing w:before="0" w:after="0"/>
      </w:pPr>
    </w:p>
    <w:p>
      <w:r>
        <w:t xml:space="preserve">Manjak u iznosu 261.917,11 eura je u činjenici da je zbog promjena u Proračunskom računovodstvu i računskom planu ukinut konto 193 i prikazan je 13. rashod za plaću.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(šifre 961 do 963 + 964 do 968)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82.897,64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102.581,97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123,7</w:t>
            </w:r>
          </w:p>
        </w:tc>
      </w:tr>
    </w:tbl>
    <w:p>
      <w:pPr>
        <w:spacing w:before="0" w:after="0"/>
      </w:pPr>
    </w:p>
    <w:p>
      <w:r>
        <w:t xml:space="preserve">Obračunati rashodi poslovanja su uvećani zbog većeg broja polaznika na cjeloživotnim učenjima koji plaćaju na rate.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aktiva (šifra 996)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29.583,91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14.936,00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50,5</w:t>
            </w:r>
          </w:p>
        </w:tc>
      </w:tr>
    </w:tbl>
    <w:p>
      <w:pPr>
        <w:spacing w:before="0" w:after="0"/>
      </w:pPr>
    </w:p>
    <w:p>
      <w:r>
        <w:t xml:space="preserve">Izvanbilanični zapisi se sastoje od tuđe imovine dobivene na korištenje, a to su printeri, aparati za vodu i aparati za kavu.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Visoka naobrazba (šifre 0941+0942)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10.457.349,03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12.266.472,85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117,3</w:t>
            </w:r>
          </w:p>
        </w:tc>
      </w:tr>
    </w:tbl>
    <w:p>
      <w:pPr>
        <w:spacing w:before="0" w:after="0"/>
      </w:pPr>
    </w:p>
    <w:p>
      <w:r>
        <w:t xml:space="preserve">Cjelokupni rashodi su svrstani na drugi stupanj visoke naobrazbe, funkcijsko područje 0942 u iznosu 12.266.472,85 eura.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188.554,21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Promjene u vrijednosti imovine su porasle zbog novine u knjiženju da se ispravak vrijednosti potraživanja evidentira na kontu 91511.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11.813,26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Fakultet ima dospjele obveze zbog v.d. uprave kojoj je početkom prosinca sud poništio upis u registar i zbog provedbe novih izbora nije bilo ovlaštene osobe koja bi odobrila plaćanje 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U EU izvještaju su na izvoru 5100 prikazni prihodi i rashodi dva Erasmus+ projekata, a na izvoru 581 prikazani su prihodi i rashodi 12 NPOO institucionalnih projekata u sklopu programskih ugovora.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abdf49c79541af" /></Relationships>
</file>