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42B5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9F0AD3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B6EF7C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B25415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F47DC6E" w14:textId="26D004FF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72E022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I. GODINA</w:t>
      </w:r>
    </w:p>
    <w:p w14:paraId="1B8C1DB9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5D01F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021770A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22EC1D3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07C5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F214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7C44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CC8AB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EBB4FA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0D9AA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A064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F7AD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8EBB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7A23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848C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C670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0425C90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7F4C3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5F6859D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33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A9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84C8B5" w14:textId="7EFD987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DB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47EAD" w14:textId="1922C51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1F0" w14:textId="219DF87B" w:rsidR="00053F63" w:rsidRPr="0035236F" w:rsidRDefault="0043461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44C9229" w14:textId="18D075E7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E42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E08" w14:textId="3F8A6994" w:rsidR="00053F63" w:rsidRPr="0035236F" w:rsidRDefault="00BA692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 xml:space="preserve"> dr. sc. Gabrijela Vrdoljak</w:t>
            </w:r>
          </w:p>
          <w:p w14:paraId="13312515" w14:textId="148A8517" w:rsidR="00602C52" w:rsidRPr="0035236F" w:rsidRDefault="00602C5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35236F" w:rsidRPr="0035236F" w14:paraId="4FB8707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452" w14:textId="71C5EC62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E46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454881E" w14:textId="703D49B6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C3A9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9F690B6" w14:textId="375210F9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D65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A573B" w14:textId="7C37733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465A" w14:textId="00165EBA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2905" w14:textId="77777777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Manuela Karlak</w:t>
            </w:r>
          </w:p>
          <w:p w14:paraId="3444D552" w14:textId="48516FAB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prof.dr.sc. Vesna Bagarić Medve</w:t>
            </w:r>
          </w:p>
        </w:tc>
      </w:tr>
      <w:tr w:rsidR="0035236F" w:rsidRPr="0035236F" w14:paraId="6B97BCF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8F2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47B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43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0EE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AC6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A23C" w14:textId="4B88F630" w:rsidR="00347922" w:rsidRPr="0035236F" w:rsidRDefault="0034792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69EB8F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85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26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A4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C6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E4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DFBA" w14:textId="2E80E81A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35236F" w:rsidRPr="0035236F" w14:paraId="683FF95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A9FC3" w14:textId="0AB001B5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55DC7E1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DC" w14:textId="618DC3CC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353" w14:textId="169D48DF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2FB" w14:textId="2B014BBC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A21" w14:textId="6BC3320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00C0" w14:textId="3A63225E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9AA5" w14:textId="0878A1A2" w:rsidR="00E83DFA" w:rsidRPr="0035236F" w:rsidRDefault="00434617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4C88E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249" w14:textId="7B09BCD9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7C4" w14:textId="3F9ECF16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D99" w14:textId="4A7B5B61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16CB" w14:textId="796D70A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25EA" w14:textId="76879D64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5661" w14:textId="4047DBFF" w:rsidR="00E83DFA" w:rsidRPr="0035236F" w:rsidRDefault="00E83DFA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35236F" w:rsidRPr="0035236F" w14:paraId="0A389EF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84A" w14:textId="531BF1EF" w:rsidR="00E83DFA" w:rsidRPr="0035236F" w:rsidRDefault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085" w14:textId="721D3809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F56E" w14:textId="65FBA5C8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FC3" w14:textId="0213D4E2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AB4F" w14:textId="4DDA92CE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369" w14:textId="4AE2CC8E" w:rsidR="00E83DFA" w:rsidRPr="0035236F" w:rsidRDefault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68995CF7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94D8865" w14:textId="77777777" w:rsidR="00053F63" w:rsidRPr="0035236F" w:rsidRDefault="00D2305D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35236F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768C5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F1E28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8D475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F6A1B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A6731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35236F" w:rsidRPr="0035236F" w14:paraId="6381117E" w14:textId="77777777" w:rsidTr="00FD7644">
        <w:tc>
          <w:tcPr>
            <w:tcW w:w="414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EC8" w14:textId="12699368" w:rsidR="00FD7644" w:rsidRPr="0035236F" w:rsidRDefault="00FD7644" w:rsidP="00FD7644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5*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D3BE" w14:textId="7A3574CF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5A1" w14:textId="6FCF2607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7E0" w14:textId="78F2CC0E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35EA" w14:textId="158B3C7C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E2B" w14:textId="199C1D38" w:rsidR="00FD7644" w:rsidRPr="0035236F" w:rsidRDefault="00FD7644" w:rsidP="00FD7644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38E903D1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690329" w14:textId="77777777" w:rsidR="001773AD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6CEE3937" w14:textId="0A15DC68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6A557ECC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E442DA2" w14:textId="4D023FC6" w:rsidR="00053F63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54D95D3C" w14:textId="69107126" w:rsidR="00E722C2" w:rsidRDefault="00E722C2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6D19E90" w14:textId="77777777" w:rsidR="00E722C2" w:rsidRDefault="00E722C2">
      <w:pPr>
        <w:suppressAutoHyphens w:val="0"/>
        <w:spacing w:line="259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br w:type="page"/>
      </w:r>
    </w:p>
    <w:p w14:paraId="171D05EB" w14:textId="4410975C" w:rsidR="000543DF" w:rsidRPr="0035236F" w:rsidRDefault="000543DF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78978F5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963079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727505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D78D078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14E8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E6AB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1720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07E8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383419C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C19C97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E25A6B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39802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B561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82E0F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D1C13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AF58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1587ACD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254AF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1BDFED6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A4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059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204048E" w14:textId="6D952A8B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515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0090C0" w14:textId="5BF0F393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F43" w14:textId="19B8156F" w:rsidR="00053F63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61B002A" w14:textId="4B777EBE" w:rsidR="00DB7B53" w:rsidRPr="00E95589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807342">
              <w:rPr>
                <w:rFonts w:ascii="Arial" w:eastAsia="Arial" w:hAnsi="Arial" w:cs="Arial"/>
                <w:sz w:val="16"/>
                <w:szCs w:val="16"/>
              </w:rPr>
              <w:t>(3)</w:t>
            </w:r>
          </w:p>
          <w:p w14:paraId="5CC4D530" w14:textId="05D799E7" w:rsidR="00053F63" w:rsidRPr="0035236F" w:rsidRDefault="00053F63" w:rsidP="006F17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895A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14:paraId="0228FF4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08C" w14:textId="09AD1545" w:rsidR="0069175E" w:rsidRPr="0035236F" w:rsidRDefault="0069175E" w:rsidP="0069175E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C30169A" w14:textId="48E8CC80" w:rsidR="00807342" w:rsidRPr="0035236F" w:rsidRDefault="00807342" w:rsidP="008073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. Karlo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>, viši asistent (drži 1. skupinu S=30),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Emanuela Ham, asistentica, VS</w:t>
            </w:r>
            <w:r w:rsidRPr="00046E70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(drži 1 skupinu S=30 sati)</w:t>
            </w:r>
          </w:p>
        </w:tc>
      </w:tr>
      <w:tr w:rsidR="0035236F" w:rsidRPr="0035236F" w14:paraId="4C8B3F9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8CD8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C4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3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EC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03E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27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 </w:t>
            </w:r>
          </w:p>
        </w:tc>
      </w:tr>
      <w:tr w:rsidR="0035236F" w:rsidRPr="0035236F" w14:paraId="011498B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84C" w14:textId="12794DEF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r w:rsidRPr="0035236F">
              <w:rPr>
                <w:rFonts w:ascii="Arial" w:eastAsia="Arial" w:hAnsi="Arial" w:cs="Arial"/>
                <w:sz w:val="18"/>
                <w:szCs w:val="18"/>
              </w:rPr>
              <w:t>Nastava njemačkog jezika u ranoj školskoj dobi</w:t>
            </w:r>
            <w:bookmarkEnd w:id="0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A43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CF2070" w14:textId="2EAF2907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4D7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1C1E56" w14:textId="32AAD234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040A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C4A52E" w14:textId="4CEDA89B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AAE" w14:textId="0830B3A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3F0" w14:textId="063BBD83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 dr. sc. Vesna Bagarić Medve, nositelj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  <w:p w14:paraId="4AFDAE4D" w14:textId="751D740D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35236F" w:rsidRPr="0035236F" w14:paraId="0FB44D4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42D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CD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151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52F2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D2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80D174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24D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318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</w:t>
            </w:r>
          </w:p>
        </w:tc>
      </w:tr>
      <w:tr w:rsidR="0035236F" w:rsidRPr="0035236F" w14:paraId="521A49A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9D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B1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522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CE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05D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DC0" w14:textId="63179BE3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dr. sc. Manuela Karlak</w:t>
            </w:r>
          </w:p>
        </w:tc>
      </w:tr>
      <w:tr w:rsidR="0035236F" w:rsidRPr="0035236F" w14:paraId="378069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D8B7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5791D0E7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16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E2A1A2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B57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F4512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FB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65649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D1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3D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33D089D" w14:textId="21D4F800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35236F" w:rsidRPr="0035236F" w14:paraId="440DF86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F11E2" w14:textId="5300DA7E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0625F43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199" w14:textId="515AFC79" w:rsidR="00E83DFA" w:rsidRPr="0035236F" w:rsidRDefault="00E83DFA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AD1" w14:textId="298BED20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15C6AC" w14:textId="0DD8C662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B5A" w14:textId="7777777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D737106" w14:textId="07D1EA26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70E" w14:textId="7CBD362F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C3EA64" w14:textId="6D1FEC68" w:rsidR="00FB5770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7CA" w14:textId="7707864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EC9" w14:textId="5FCE712D" w:rsidR="00FB5770" w:rsidRPr="0035236F" w:rsidRDefault="00FB5770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Manuela Karlak, nositeljica</w:t>
            </w:r>
          </w:p>
          <w:p w14:paraId="197A5BF1" w14:textId="17FFC5E3" w:rsidR="00E83DFA" w:rsidRPr="0035236F" w:rsidRDefault="00E83DFA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35236F" w:rsidRPr="0035236F" w14:paraId="76F4EDD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7B6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E1F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A6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36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13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E2A0" w14:textId="0AD12900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r. sc. Manuela Karlak</w:t>
            </w:r>
          </w:p>
        </w:tc>
      </w:tr>
      <w:tr w:rsidR="0035236F" w:rsidRPr="0035236F" w14:paraId="0D003837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7DB" w14:textId="1867FF55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6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9903" w14:textId="3E650174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FCFA" w14:textId="43F58A5E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A73" w14:textId="3DCA201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945" w14:textId="0E3D5046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AE73" w14:textId="613D38F6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7D89CDCE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642BE5" w14:textId="77777777" w:rsidR="00E83DFA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3AC45119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5FBDFC4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2AA95917" w14:textId="5D1050E2" w:rsidR="00053F63" w:rsidRPr="0035236F" w:rsidRDefault="00D2305D">
      <w:pPr>
        <w:ind w:left="0" w:right="282" w:hanging="2"/>
        <w:jc w:val="both"/>
        <w:rPr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441CB911" w14:textId="42461D22" w:rsidR="00053F63" w:rsidRDefault="00D2305D" w:rsidP="009C488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>Student na razini godine u okviru studija Njemački jezik i književnost ne može imati manje od 60 ECTS bodova, ali može ostvariti dodatne ECTS bodove koji se ne mogu koristiti za nadoknađivanje nedostataka u sljedećoj akademskoj godini</w:t>
      </w:r>
      <w:r w:rsidRPr="0035236F">
        <w:rPr>
          <w:rFonts w:ascii="Arial" w:eastAsia="Arial" w:hAnsi="Arial" w:cs="Arial"/>
          <w:sz w:val="16"/>
          <w:szCs w:val="16"/>
        </w:rPr>
        <w:t>.</w:t>
      </w:r>
      <w:bookmarkStart w:id="1" w:name="_heading=h.gjdgxs" w:colFirst="0" w:colLast="0"/>
      <w:bookmarkEnd w:id="1"/>
    </w:p>
    <w:p w14:paraId="16D88097" w14:textId="4DC6087F" w:rsidR="00807342" w:rsidRPr="00807342" w:rsidRDefault="00807342" w:rsidP="009C488C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807342">
        <w:rPr>
          <w:rFonts w:ascii="Arial" w:eastAsia="Arial" w:hAnsi="Arial" w:cs="Arial"/>
          <w:b/>
          <w:color w:val="00B050"/>
          <w:sz w:val="16"/>
          <w:szCs w:val="16"/>
        </w:rPr>
        <w:t>28. 1. 2026. Mijenjaju se izvođači dijela kolegija.</w:t>
      </w:r>
    </w:p>
    <w:p w14:paraId="2AADD870" w14:textId="6F8B46D0" w:rsidR="0087402A" w:rsidRPr="0035236F" w:rsidRDefault="0087402A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D288E9A" w14:textId="27F3794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8119CC" w14:textId="6DC781F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D2FA24" w14:textId="4DD2FD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45FB30" w14:textId="41C2214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8272A9" w14:textId="5A7592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743343" w14:textId="63DF766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CEC210" w14:textId="2CF79576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2DABCE" w14:textId="4024D2C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B801ED" w14:textId="312EB9D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9B3CCC" w14:textId="26784EF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79AF3E" w14:textId="0744DE1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8095998" w14:textId="19BF075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8A7165" w14:textId="6A2D1E22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E9F483" w14:textId="2D563097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92D304" w14:textId="41B6293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4578730" w14:textId="2CE9E101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369AF6B" w14:textId="287B5D5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B962D2" w14:textId="2610E84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ACE641" w14:textId="110A375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FAA60E" w14:textId="634D9E29" w:rsidR="0096583D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3B9827B" w14:textId="6ECF7EA0" w:rsidR="00DB7B53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39A714" w14:textId="77777777" w:rsidR="00DB7B53" w:rsidRPr="0035236F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80A4B1B" w14:textId="1DF0400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4D3F6C6" w14:textId="72AEDB4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1FFCDA" w14:textId="1B3415F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83C0F68" w14:textId="7327DEB9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B984628" w14:textId="7BC85C8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F865E" w14:textId="480609AC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0F291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4B83AB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AB0A637" w14:textId="777E6C1A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55E566DE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II. GODINA</w:t>
      </w:r>
    </w:p>
    <w:p w14:paraId="5CA83926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</w:p>
    <w:p w14:paraId="3CA5533A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D76AB8B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926AA9D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9FB44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5191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11BE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8CA8E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2A4F8ED1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588D88E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C15D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E938D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F55C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A66B1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52858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D9047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7BC3816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9AB75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60EA3D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E84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6EE" w14:textId="1BBBD537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290F3" w14:textId="371F58B2" w:rsidR="00053F63" w:rsidRPr="0035236F" w:rsidRDefault="002A75D2" w:rsidP="00DB7B53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A65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F281DC" w14:textId="30289908" w:rsidR="00053F63" w:rsidRPr="0035236F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CCD" w14:textId="0FEF6258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D939F32" w14:textId="3CE2DCB1" w:rsidR="00053F63" w:rsidRPr="0035236F" w:rsidRDefault="002A75D2" w:rsidP="00EC4FE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047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DD91" w14:textId="77777777" w:rsidR="00004B29" w:rsidRPr="00004B29" w:rsidRDefault="00004B29" w:rsidP="00004B2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04B29">
              <w:rPr>
                <w:rFonts w:ascii="Arial" w:eastAsia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004B29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  <w:r w:rsidRPr="00004B29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17D4FC92" w14:textId="709FA239" w:rsidR="00053F63" w:rsidRPr="0031357B" w:rsidRDefault="00004B29" w:rsidP="00F1708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asist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., VS </w:t>
            </w:r>
          </w:p>
        </w:tc>
      </w:tr>
      <w:tr w:rsidR="0035236F" w:rsidRPr="0035236F" w14:paraId="36EFAA6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877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61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CD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61A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66E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110" w14:textId="16E0BA6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314397" w:rsidRPr="0035236F">
              <w:rPr>
                <w:rFonts w:ascii="Arial" w:eastAsia="Arial" w:hAnsi="Arial" w:cs="Arial"/>
                <w:sz w:val="18"/>
                <w:szCs w:val="18"/>
              </w:rPr>
              <w:t xml:space="preserve">Vesna Bagarić Medve </w:t>
            </w:r>
          </w:p>
        </w:tc>
      </w:tr>
      <w:tr w:rsidR="0035236F" w:rsidRPr="0035236F" w14:paraId="41CD6AB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E10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D9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3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18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917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1E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35236F" w:rsidRPr="0035236F" w14:paraId="358D15E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EEF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6B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82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1B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44E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CD9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35236F" w:rsidRPr="0035236F" w14:paraId="3F0900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1270" w14:textId="5637182D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7402A"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5236F" w:rsidRPr="0035236F" w14:paraId="5C6958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3F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Gramatika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7CF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87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26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257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EEF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Leonard Pon</w:t>
            </w:r>
          </w:p>
        </w:tc>
      </w:tr>
      <w:tr w:rsidR="0035236F" w:rsidRPr="0035236F" w14:paraId="008F6419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368EBA" w14:textId="1790A65F" w:rsidR="00FB5770" w:rsidRPr="0035236F" w:rsidRDefault="00FB5770" w:rsidP="00FB5770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0E45E5" w14:textId="234B4BB4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9C313D" w14:textId="1AA3ECEB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19E334" w14:textId="1DC4B383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2E06E6" w14:textId="1E276EA6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CB8A8F" w14:textId="69CCA9C6" w:rsidR="00FB5770" w:rsidRPr="0035236F" w:rsidRDefault="00FB5770" w:rsidP="00FB5770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1CE5DA36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257" w14:textId="7748A9BC" w:rsidR="001773AD" w:rsidRPr="0035236F" w:rsidRDefault="001773AD" w:rsidP="001773AD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BE57" w14:textId="25679CA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776" w14:textId="12F080F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B20" w14:textId="2F8F56B9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BB9F" w14:textId="28FEC16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A2A" w14:textId="504DC60F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205AE603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2EE89BB" w14:textId="77777777" w:rsidR="00FB5770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4873FB85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33C5DB1F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A36B2C4" w14:textId="7957AE47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Budući da student u ljetnom semestru kroz obvezni program stječe 40 ECTS bodova, u zimskom semestru mora ostvariti 20 ECTS bodova kroz obveznu i izbornu nastavu iz sadržaja obuhvaćenih studijskim programom.</w:t>
      </w:r>
    </w:p>
    <w:p w14:paraId="7F74F37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44AC7258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6AB85A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1D32BF1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3ED9BF61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28FC6E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1F15E1E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E5D84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E66360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F2C3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D052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3E9E57D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33CBC1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8073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916C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BB5A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5582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4CE99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6C762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24B48A2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CD6550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5105E01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6B6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Školska praksa (JP)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34F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C13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0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10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271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5236F" w:rsidRPr="0035236F" w14:paraId="43E959D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281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8A0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0BF8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B9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D7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48D9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5236F" w:rsidRPr="0035236F" w14:paraId="764FC76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37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B4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3B4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E76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A84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28D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A11BB2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2DAE470" w14:textId="12AB2685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 xml:space="preserve">Napomena: </w:t>
      </w:r>
      <w:r w:rsidRPr="0035236F">
        <w:rPr>
          <w:rFonts w:ascii="Arial" w:eastAsia="Arial" w:hAnsi="Arial" w:cs="Arial"/>
          <w:b/>
          <w:sz w:val="18"/>
          <w:szCs w:val="18"/>
        </w:rPr>
        <w:tab/>
      </w:r>
    </w:p>
    <w:p w14:paraId="491A502A" w14:textId="4AF18213" w:rsidR="00053F63" w:rsidRPr="0035236F" w:rsidRDefault="00D2305D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ovom semestru ostvaruje 40 ECTS bodova.</w:t>
      </w:r>
    </w:p>
    <w:p w14:paraId="11823F97" w14:textId="77777777" w:rsidR="00053F63" w:rsidRPr="0035236F" w:rsidRDefault="00D2305D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ne može imati manje od 60 ECTS bodova, ali može ostvariti dodatne ECTS bodove koji se ne mogu koristiti za nadoknađivanje nedostataka u prethodnim akademskim godinama. </w:t>
      </w:r>
    </w:p>
    <w:p w14:paraId="4CCE3FA6" w14:textId="77777777" w:rsidR="00053F63" w:rsidRPr="0035236F" w:rsidRDefault="00053F63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5B694ECC" w14:textId="1B362F44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6"/>
          <w:szCs w:val="16"/>
        </w:rPr>
      </w:pPr>
      <w:r w:rsidRPr="0035236F">
        <w:rPr>
          <w:rFonts w:ascii="Arial" w:eastAsia="Arial" w:hAnsi="Arial" w:cs="Arial"/>
          <w:b/>
          <w:position w:val="0"/>
          <w:sz w:val="16"/>
          <w:szCs w:val="16"/>
        </w:rPr>
        <w:t>Sve informacije v</w:t>
      </w:r>
      <w:r w:rsidR="005F685C" w:rsidRPr="0035236F">
        <w:rPr>
          <w:rFonts w:ascii="Arial" w:eastAsia="Arial" w:hAnsi="Arial" w:cs="Arial"/>
          <w:b/>
          <w:position w:val="0"/>
          <w:sz w:val="16"/>
          <w:szCs w:val="16"/>
        </w:rPr>
        <w:t>ezane</w:t>
      </w:r>
      <w:r w:rsidRPr="0035236F">
        <w:rPr>
          <w:rFonts w:ascii="Arial" w:eastAsia="Arial" w:hAnsi="Arial" w:cs="Arial"/>
          <w:b/>
          <w:position w:val="0"/>
          <w:sz w:val="16"/>
          <w:szCs w:val="16"/>
        </w:rPr>
        <w:t xml:space="preserve"> za pohađanje nastave i polaganje ispita nalaze se na poveznici pod nazivom NJEMAČKI JEZIK I KNJIŽEVNOST – DIPLOMSKI (jednopredmetni studij – nastavnički smjer):</w:t>
      </w:r>
    </w:p>
    <w:p w14:paraId="6B0C9365" w14:textId="5C7F6E9E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</w:p>
    <w:p w14:paraId="1FC39704" w14:textId="05D2D039" w:rsidR="002C6344" w:rsidRPr="0035236F" w:rsidRDefault="003D5003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  <w:hyperlink r:id="rId7" w:history="1">
        <w:r w:rsidR="002C6344" w:rsidRPr="0035236F">
          <w:rPr>
            <w:rStyle w:val="Hyperlink"/>
            <w:rFonts w:ascii="Arial" w:eastAsia="Arial" w:hAnsi="Arial" w:cs="Arial"/>
            <w:b/>
            <w:color w:val="auto"/>
            <w:position w:val="0"/>
            <w:sz w:val="18"/>
            <w:szCs w:val="18"/>
          </w:rPr>
          <w:t>https://sokrat.ffos.hr/ff-info/studiji.php?action=show&amp;id=22</w:t>
        </w:r>
      </w:hyperlink>
      <w:r w:rsidR="002C6344" w:rsidRPr="0035236F">
        <w:rPr>
          <w:rFonts w:ascii="Arial" w:eastAsia="Arial" w:hAnsi="Arial" w:cs="Arial"/>
          <w:b/>
          <w:position w:val="0"/>
          <w:sz w:val="18"/>
          <w:szCs w:val="18"/>
        </w:rPr>
        <w:t xml:space="preserve"> .</w:t>
      </w:r>
    </w:p>
    <w:p w14:paraId="248AA97A" w14:textId="77777777" w:rsidR="00053F63" w:rsidRPr="0035236F" w:rsidRDefault="00053F6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6947EC4" w14:textId="77777777" w:rsidR="00053F63" w:rsidRPr="0035236F" w:rsidRDefault="00053F63" w:rsidP="00E0226D">
      <w:pPr>
        <w:ind w:leftChars="0" w:left="0" w:firstLineChars="0" w:firstLine="0"/>
      </w:pPr>
    </w:p>
    <w:sectPr w:rsidR="00053F63" w:rsidRPr="00352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B730" w14:textId="77777777" w:rsidR="00CB3900" w:rsidRDefault="00CB3900">
      <w:pPr>
        <w:spacing w:line="240" w:lineRule="auto"/>
        <w:ind w:left="0" w:hanging="2"/>
      </w:pPr>
      <w:r>
        <w:separator/>
      </w:r>
    </w:p>
  </w:endnote>
  <w:endnote w:type="continuationSeparator" w:id="0">
    <w:p w14:paraId="1207967B" w14:textId="77777777" w:rsidR="00CB3900" w:rsidRDefault="00CB39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E06A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CF59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F808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DB04" w14:textId="77777777" w:rsidR="00CB3900" w:rsidRDefault="00CB3900">
      <w:pPr>
        <w:spacing w:line="240" w:lineRule="auto"/>
        <w:ind w:left="0" w:hanging="2"/>
      </w:pPr>
      <w:r>
        <w:separator/>
      </w:r>
    </w:p>
  </w:footnote>
  <w:footnote w:type="continuationSeparator" w:id="0">
    <w:p w14:paraId="1F802B82" w14:textId="77777777" w:rsidR="00CB3900" w:rsidRDefault="00CB39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729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5864" w14:textId="7BDFEED5" w:rsidR="00053F63" w:rsidRDefault="00D2305D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34A9DFC7" w14:textId="114D3F68" w:rsidR="00053F63" w:rsidRPr="0069175E" w:rsidRDefault="00D2305D" w:rsidP="00E722C2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69175E">
      <w:rPr>
        <w:rFonts w:ascii="Arial" w:eastAsia="Arial" w:hAnsi="Arial" w:cs="Arial"/>
        <w:b/>
        <w:sz w:val="20"/>
        <w:szCs w:val="20"/>
      </w:rPr>
      <w:t xml:space="preserve">diplomski </w:t>
    </w:r>
    <w:r>
      <w:rPr>
        <w:rFonts w:ascii="Arial" w:eastAsia="Arial" w:hAnsi="Arial" w:cs="Arial"/>
        <w:b/>
        <w:sz w:val="20"/>
        <w:szCs w:val="20"/>
      </w:rPr>
      <w:t>jednopredmetni studij</w:t>
    </w:r>
    <w:r w:rsidR="0069175E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027F51">
      <w:rPr>
        <w:rFonts w:ascii="Arial" w:eastAsia="Arial" w:hAnsi="Arial" w:cs="Arial"/>
        <w:b/>
        <w:sz w:val="20"/>
        <w:szCs w:val="20"/>
      </w:rPr>
      <w:t>s</w:t>
    </w:r>
    <w:r w:rsidR="00740D77">
      <w:rPr>
        <w:rFonts w:ascii="Arial" w:eastAsia="Arial" w:hAnsi="Arial" w:cs="Arial"/>
        <w:b/>
        <w:sz w:val="20"/>
        <w:szCs w:val="20"/>
      </w:rPr>
      <w:t>rpanj</w:t>
    </w:r>
    <w:r w:rsidRPr="0069175E">
      <w:rPr>
        <w:rFonts w:ascii="Arial" w:eastAsia="Arial" w:hAnsi="Arial" w:cs="Arial"/>
        <w:b/>
        <w:sz w:val="20"/>
        <w:szCs w:val="20"/>
      </w:rPr>
      <w:t xml:space="preserve"> 202</w:t>
    </w:r>
    <w:r w:rsidR="0087402A">
      <w:rPr>
        <w:rFonts w:ascii="Arial" w:eastAsia="Arial" w:hAnsi="Arial" w:cs="Arial"/>
        <w:b/>
        <w:sz w:val="20"/>
        <w:szCs w:val="20"/>
      </w:rPr>
      <w:t>5</w:t>
    </w:r>
    <w:r w:rsidRPr="0069175E">
      <w:rPr>
        <w:rFonts w:ascii="Arial" w:eastAsia="Arial" w:hAnsi="Arial" w:cs="Arial"/>
        <w:b/>
        <w:sz w:val="20"/>
        <w:szCs w:val="20"/>
      </w:rPr>
      <w:t>.</w:t>
    </w:r>
  </w:p>
  <w:p w14:paraId="73FAB1FA" w14:textId="77777777" w:rsidR="00053F63" w:rsidRDefault="00D2305D" w:rsidP="009E4F08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A8011E" wp14:editId="793FC53F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98A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3"/>
    <w:rsid w:val="0000075A"/>
    <w:rsid w:val="0000398C"/>
    <w:rsid w:val="00004B29"/>
    <w:rsid w:val="00027F51"/>
    <w:rsid w:val="00053F63"/>
    <w:rsid w:val="000543DF"/>
    <w:rsid w:val="00083241"/>
    <w:rsid w:val="00135483"/>
    <w:rsid w:val="00145D24"/>
    <w:rsid w:val="00145FAE"/>
    <w:rsid w:val="001773AD"/>
    <w:rsid w:val="00250AA3"/>
    <w:rsid w:val="002A75D2"/>
    <w:rsid w:val="002C6344"/>
    <w:rsid w:val="002D37E8"/>
    <w:rsid w:val="002D3CA6"/>
    <w:rsid w:val="0031357B"/>
    <w:rsid w:val="00314397"/>
    <w:rsid w:val="00341622"/>
    <w:rsid w:val="00347922"/>
    <w:rsid w:val="0035236F"/>
    <w:rsid w:val="00370586"/>
    <w:rsid w:val="00370A8C"/>
    <w:rsid w:val="003A5E0B"/>
    <w:rsid w:val="003D1707"/>
    <w:rsid w:val="003D5003"/>
    <w:rsid w:val="003E2338"/>
    <w:rsid w:val="00434617"/>
    <w:rsid w:val="00466359"/>
    <w:rsid w:val="00467EC7"/>
    <w:rsid w:val="004952F3"/>
    <w:rsid w:val="004A1E52"/>
    <w:rsid w:val="004A2BC8"/>
    <w:rsid w:val="004B6DAE"/>
    <w:rsid w:val="00516D22"/>
    <w:rsid w:val="005F685C"/>
    <w:rsid w:val="00602C52"/>
    <w:rsid w:val="00602DBC"/>
    <w:rsid w:val="006351F2"/>
    <w:rsid w:val="00651F0A"/>
    <w:rsid w:val="00652167"/>
    <w:rsid w:val="00672D74"/>
    <w:rsid w:val="0069175E"/>
    <w:rsid w:val="006F1797"/>
    <w:rsid w:val="007013F6"/>
    <w:rsid w:val="0071675A"/>
    <w:rsid w:val="00740D77"/>
    <w:rsid w:val="00773E11"/>
    <w:rsid w:val="00777955"/>
    <w:rsid w:val="0078253C"/>
    <w:rsid w:val="00795245"/>
    <w:rsid w:val="007F3DB6"/>
    <w:rsid w:val="007F7B1F"/>
    <w:rsid w:val="00807342"/>
    <w:rsid w:val="00850412"/>
    <w:rsid w:val="008527F9"/>
    <w:rsid w:val="0087402A"/>
    <w:rsid w:val="0089294B"/>
    <w:rsid w:val="008B7600"/>
    <w:rsid w:val="008C0516"/>
    <w:rsid w:val="008D2571"/>
    <w:rsid w:val="009255B4"/>
    <w:rsid w:val="00954344"/>
    <w:rsid w:val="009569D2"/>
    <w:rsid w:val="0096583D"/>
    <w:rsid w:val="009C488C"/>
    <w:rsid w:val="009E4F08"/>
    <w:rsid w:val="00A8448A"/>
    <w:rsid w:val="00A9378D"/>
    <w:rsid w:val="00AA50CA"/>
    <w:rsid w:val="00AD4F4F"/>
    <w:rsid w:val="00AF5F46"/>
    <w:rsid w:val="00B52FA2"/>
    <w:rsid w:val="00B64DBF"/>
    <w:rsid w:val="00B665F7"/>
    <w:rsid w:val="00B71D40"/>
    <w:rsid w:val="00B945C7"/>
    <w:rsid w:val="00BA6923"/>
    <w:rsid w:val="00BE332F"/>
    <w:rsid w:val="00C027C9"/>
    <w:rsid w:val="00C25A04"/>
    <w:rsid w:val="00C34D5F"/>
    <w:rsid w:val="00C76EEE"/>
    <w:rsid w:val="00C84134"/>
    <w:rsid w:val="00CB3900"/>
    <w:rsid w:val="00CC0189"/>
    <w:rsid w:val="00D2305D"/>
    <w:rsid w:val="00D31204"/>
    <w:rsid w:val="00D6649F"/>
    <w:rsid w:val="00D85A62"/>
    <w:rsid w:val="00D942C2"/>
    <w:rsid w:val="00D944DF"/>
    <w:rsid w:val="00DB2DA5"/>
    <w:rsid w:val="00DB7B53"/>
    <w:rsid w:val="00DC320B"/>
    <w:rsid w:val="00DC695C"/>
    <w:rsid w:val="00E0226D"/>
    <w:rsid w:val="00E722C2"/>
    <w:rsid w:val="00E83DFA"/>
    <w:rsid w:val="00E95589"/>
    <w:rsid w:val="00EC4FE1"/>
    <w:rsid w:val="00F17089"/>
    <w:rsid w:val="00F5682A"/>
    <w:rsid w:val="00F92FB7"/>
    <w:rsid w:val="00FA79EA"/>
    <w:rsid w:val="00FB5770"/>
    <w:rsid w:val="00FC612C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66B7"/>
  <w15:docId w15:val="{C5FCAABD-806C-4C41-8F7E-65AC6B8B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7B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3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E11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E11"/>
    <w:rPr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11"/>
    <w:rPr>
      <w:rFonts w:ascii="Segoe UI" w:hAnsi="Segoe UI" w:cs="Segoe UI"/>
      <w:position w:val="-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s4jc11uMKK3+i7fq1siReEC1Q==">CgMxLjAyCWguMzBqMHpsbDIIaC5namRneHMyCWguMzBqMHpsbDIJaC4xZm9iOXRlOAByITE3aVdrX1o2RFp0N0w5X01aZTJPMUhxVXVxSFdkNjRBUg==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2026-01-25T23:02:00Z</dcterms:created>
  <dcterms:modified xsi:type="dcterms:W3CDTF">2026-02-10T15:48:00Z</dcterms:modified>
</cp:coreProperties>
</file>